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F67A3">
      <w:pPr>
        <w:rPr>
          <w:rFonts w:ascii="方正小标宋简体" w:hAnsi="方正小标宋简体" w:eastAsia="方正小标宋简体" w:cs="方正小标宋简体"/>
          <w:sz w:val="44"/>
          <w:szCs w:val="44"/>
        </w:rPr>
      </w:pPr>
      <w:bookmarkStart w:id="235" w:name="_GoBack"/>
      <w:bookmarkEnd w:id="235"/>
    </w:p>
    <w:p w14:paraId="089E04F9">
      <w:pPr>
        <w:jc w:val="center"/>
        <w:rPr>
          <w:rFonts w:ascii="方正小标宋简体" w:hAnsi="方正小标宋简体" w:eastAsia="方正小标宋简体" w:cs="方正小标宋简体"/>
          <w:sz w:val="44"/>
          <w:szCs w:val="44"/>
        </w:rPr>
      </w:pPr>
    </w:p>
    <w:p w14:paraId="58835AF9">
      <w:pPr>
        <w:jc w:val="center"/>
        <w:rPr>
          <w:rFonts w:ascii="方正小标宋简体" w:hAnsi="方正小标宋简体" w:eastAsia="方正小标宋简体" w:cs="方正小标宋简体"/>
          <w:sz w:val="44"/>
          <w:szCs w:val="44"/>
        </w:rPr>
      </w:pPr>
    </w:p>
    <w:p w14:paraId="5B1D4997">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自营网点外包服务采购项目</w:t>
      </w:r>
    </w:p>
    <w:p w14:paraId="531D764E">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比选文件</w:t>
      </w:r>
    </w:p>
    <w:p w14:paraId="5A5824EE"/>
    <w:p w14:paraId="12DDBA9F"/>
    <w:p w14:paraId="404A46BB"/>
    <w:p w14:paraId="33D5F713"/>
    <w:p w14:paraId="571DFC54"/>
    <w:p w14:paraId="24036850"/>
    <w:p w14:paraId="6242E1A2"/>
    <w:p w14:paraId="1AC8B4BE"/>
    <w:p w14:paraId="02EC8853"/>
    <w:p w14:paraId="178CC454">
      <w:pPr>
        <w:jc w:val="center"/>
        <w:rPr>
          <w:rFonts w:ascii="仿宋" w:hAnsi="仿宋" w:eastAsia="仿宋" w:cs="仿宋"/>
          <w:b/>
          <w:bCs/>
          <w:sz w:val="32"/>
          <w:szCs w:val="32"/>
        </w:rPr>
      </w:pPr>
      <w:r>
        <w:rPr>
          <w:rFonts w:hint="eastAsia" w:ascii="仿宋" w:hAnsi="仿宋" w:eastAsia="仿宋" w:cs="仿宋"/>
          <w:b/>
          <w:bCs/>
          <w:sz w:val="32"/>
          <w:szCs w:val="32"/>
        </w:rPr>
        <w:t>比选发起人：南宁轨道数智科技有限公司</w:t>
      </w:r>
    </w:p>
    <w:p w14:paraId="5F397090">
      <w:pPr>
        <w:jc w:val="center"/>
        <w:rPr>
          <w:rFonts w:ascii="仿宋" w:hAnsi="仿宋" w:eastAsia="仿宋" w:cs="仿宋"/>
          <w:b/>
          <w:bCs/>
          <w:sz w:val="32"/>
          <w:szCs w:val="32"/>
        </w:rPr>
      </w:pPr>
      <w:r>
        <w:rPr>
          <w:rFonts w:hint="eastAsia" w:ascii="仿宋" w:hAnsi="仿宋" w:eastAsia="仿宋" w:cs="仿宋"/>
          <w:b/>
          <w:bCs/>
          <w:sz w:val="32"/>
          <w:szCs w:val="32"/>
        </w:rPr>
        <w:t>二〇二五年</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月</w:t>
      </w:r>
    </w:p>
    <w:p w14:paraId="4DA6F1AE"/>
    <w:p w14:paraId="14E83983"/>
    <w:p w14:paraId="7B190FA2"/>
    <w:p w14:paraId="162021EA"/>
    <w:p w14:paraId="1C0E7A90"/>
    <w:p w14:paraId="6B5C01E6"/>
    <w:p w14:paraId="65CF461D"/>
    <w:p w14:paraId="73B13C18"/>
    <w:p w14:paraId="0BB7C3B9"/>
    <w:p w14:paraId="2EEE8077"/>
    <w:p w14:paraId="1ABD7D3F"/>
    <w:p w14:paraId="4B5D4E77"/>
    <w:p w14:paraId="1498626B"/>
    <w:p w14:paraId="65374E12"/>
    <w:p w14:paraId="532377D8"/>
    <w:p w14:paraId="667879EE"/>
    <w:p w14:paraId="7E11A15E">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目 </w:t>
      </w:r>
      <w:r>
        <w:rPr>
          <w:rFonts w:hint="eastAsia" w:ascii="方正小标宋简体" w:hAnsi="方正小标宋简体" w:eastAsia="方正小标宋简体" w:cs="方正小标宋简体"/>
          <w:b/>
          <w:bCs/>
          <w:sz w:val="32"/>
          <w:szCs w:val="32"/>
        </w:rPr>
        <w:t>录</w:t>
      </w:r>
    </w:p>
    <w:p w14:paraId="57970B79">
      <w:pPr>
        <w:pStyle w:val="10"/>
        <w:tabs>
          <w:tab w:val="right" w:leader="dot" w:pos="8845"/>
        </w:tabs>
        <w:rPr>
          <w:rFonts w:ascii="宋体" w:hAnsi="宋体" w:cs="宋体"/>
          <w:szCs w:val="28"/>
        </w:rPr>
      </w:pPr>
    </w:p>
    <w:p w14:paraId="0C0D94EF">
      <w:pPr>
        <w:pStyle w:val="10"/>
        <w:tabs>
          <w:tab w:val="right" w:leader="dot" w:pos="8845"/>
        </w:tabs>
      </w:pPr>
      <w:r>
        <w:rPr>
          <w:rFonts w:hint="eastAsia" w:ascii="仿宋" w:hAnsi="仿宋" w:eastAsia="仿宋" w:cs="仿宋"/>
          <w:sz w:val="24"/>
        </w:rPr>
        <w:fldChar w:fldCharType="begin"/>
      </w:r>
      <w:r>
        <w:rPr>
          <w:rFonts w:hint="eastAsia" w:ascii="仿宋" w:hAnsi="仿宋" w:eastAsia="仿宋" w:cs="仿宋"/>
          <w:sz w:val="24"/>
        </w:rPr>
        <w:instrText xml:space="preserve"> TOC \o "1-2" \h \z \u </w:instrText>
      </w:r>
      <w:r>
        <w:rPr>
          <w:rFonts w:hint="eastAsia" w:ascii="仿宋" w:hAnsi="仿宋" w:eastAsia="仿宋" w:cs="仿宋"/>
          <w:sz w:val="24"/>
        </w:rPr>
        <w:fldChar w:fldCharType="separate"/>
      </w:r>
      <w:r>
        <w:fldChar w:fldCharType="begin"/>
      </w:r>
      <w:r>
        <w:instrText xml:space="preserve"> HYPERLINK \l "_Toc17104" </w:instrText>
      </w:r>
      <w:r>
        <w:fldChar w:fldCharType="separate"/>
      </w:r>
      <w:r>
        <w:rPr>
          <w:rFonts w:hint="eastAsia" w:ascii="仿宋" w:hAnsi="仿宋" w:eastAsia="仿宋" w:cs="仿宋"/>
          <w:bCs/>
          <w:szCs w:val="32"/>
        </w:rPr>
        <w:t>第一章 比选须知</w:t>
      </w:r>
      <w:r>
        <w:tab/>
      </w:r>
      <w:r>
        <w:fldChar w:fldCharType="begin"/>
      </w:r>
      <w:r>
        <w:instrText xml:space="preserve"> PAGEREF _Toc17104 \h </w:instrText>
      </w:r>
      <w:r>
        <w:fldChar w:fldCharType="separate"/>
      </w:r>
      <w:r>
        <w:t xml:space="preserve">- </w:t>
      </w:r>
      <w:r>
        <w:rPr>
          <w:rFonts w:hint="eastAsia"/>
        </w:rPr>
        <w:t>3</w:t>
      </w:r>
      <w:r>
        <w:t xml:space="preserve"> -</w:t>
      </w:r>
      <w:r>
        <w:fldChar w:fldCharType="end"/>
      </w:r>
      <w:r>
        <w:fldChar w:fldCharType="end"/>
      </w:r>
    </w:p>
    <w:p w14:paraId="0FE67AE6">
      <w:pPr>
        <w:pStyle w:val="10"/>
        <w:tabs>
          <w:tab w:val="right" w:leader="dot" w:pos="8845"/>
        </w:tabs>
      </w:pPr>
      <w:r>
        <w:fldChar w:fldCharType="begin"/>
      </w:r>
      <w:r>
        <w:instrText xml:space="preserve"> HYPERLINK \l "_Toc11257" </w:instrText>
      </w:r>
      <w:r>
        <w:fldChar w:fldCharType="separate"/>
      </w:r>
      <w:r>
        <w:rPr>
          <w:rFonts w:eastAsia="仿宋"/>
          <w:bCs/>
          <w:szCs w:val="32"/>
        </w:rPr>
        <w:t>第二章</w:t>
      </w:r>
      <w:r>
        <w:rPr>
          <w:rFonts w:hint="eastAsia" w:eastAsia="仿宋"/>
          <w:bCs/>
          <w:szCs w:val="32"/>
        </w:rPr>
        <w:t xml:space="preserve"> </w:t>
      </w:r>
      <w:r>
        <w:rPr>
          <w:rFonts w:eastAsia="仿宋"/>
          <w:bCs/>
          <w:szCs w:val="32"/>
        </w:rPr>
        <w:t>合同条款</w:t>
      </w:r>
      <w:r>
        <w:tab/>
      </w:r>
      <w:r>
        <w:fldChar w:fldCharType="begin"/>
      </w:r>
      <w:r>
        <w:instrText xml:space="preserve"> PAGEREF _Toc12633 \h </w:instrText>
      </w:r>
      <w:r>
        <w:fldChar w:fldCharType="separate"/>
      </w:r>
      <w:r>
        <w:t xml:space="preserve">- </w:t>
      </w:r>
      <w:r>
        <w:rPr>
          <w:rFonts w:hint="eastAsia"/>
        </w:rPr>
        <w:t>14</w:t>
      </w:r>
      <w:r>
        <w:t xml:space="preserve"> -</w:t>
      </w:r>
      <w:r>
        <w:fldChar w:fldCharType="end"/>
      </w:r>
      <w:r>
        <w:fldChar w:fldCharType="end"/>
      </w:r>
    </w:p>
    <w:p w14:paraId="359B4BEF">
      <w:pPr>
        <w:pStyle w:val="10"/>
        <w:tabs>
          <w:tab w:val="right" w:leader="dot" w:pos="8845"/>
        </w:tabs>
      </w:pPr>
      <w:r>
        <w:fldChar w:fldCharType="begin"/>
      </w:r>
      <w:r>
        <w:instrText xml:space="preserve"> HYPERLINK \l "_Toc12633" </w:instrText>
      </w:r>
      <w:r>
        <w:fldChar w:fldCharType="separate"/>
      </w:r>
      <w:r>
        <w:rPr>
          <w:rFonts w:hint="eastAsia" w:ascii="仿宋" w:hAnsi="仿宋" w:eastAsia="仿宋" w:cs="仿宋"/>
          <w:bCs/>
          <w:szCs w:val="32"/>
        </w:rPr>
        <w:t>第三章 比选须知</w:t>
      </w:r>
      <w:r>
        <w:tab/>
      </w:r>
      <w:r>
        <w:fldChar w:fldCharType="begin"/>
      </w:r>
      <w:r>
        <w:instrText xml:space="preserve"> PAGEREF _Toc12633 \h </w:instrText>
      </w:r>
      <w:r>
        <w:fldChar w:fldCharType="separate"/>
      </w:r>
      <w:r>
        <w:t>- 3</w:t>
      </w:r>
      <w:r>
        <w:rPr>
          <w:rFonts w:hint="eastAsia"/>
        </w:rPr>
        <w:t>8</w:t>
      </w:r>
      <w:r>
        <w:t xml:space="preserve"> -</w:t>
      </w:r>
      <w:r>
        <w:fldChar w:fldCharType="end"/>
      </w:r>
      <w:r>
        <w:fldChar w:fldCharType="end"/>
      </w:r>
    </w:p>
    <w:p w14:paraId="0106DDD3">
      <w:pPr>
        <w:pStyle w:val="10"/>
        <w:tabs>
          <w:tab w:val="right" w:leader="dot" w:pos="8845"/>
        </w:tabs>
      </w:pPr>
      <w:r>
        <w:fldChar w:fldCharType="begin"/>
      </w:r>
      <w:r>
        <w:instrText xml:space="preserve"> HYPERLINK \l "_Toc10732" </w:instrText>
      </w:r>
      <w:r>
        <w:fldChar w:fldCharType="separate"/>
      </w:r>
      <w:r>
        <w:rPr>
          <w:rFonts w:hint="eastAsia" w:ascii="仿宋" w:hAnsi="仿宋" w:eastAsia="仿宋" w:cs="仿宋"/>
          <w:bCs/>
          <w:szCs w:val="32"/>
        </w:rPr>
        <w:t>第四章 评比办法</w:t>
      </w:r>
      <w:r>
        <w:tab/>
      </w:r>
      <w:r>
        <w:fldChar w:fldCharType="begin"/>
      </w:r>
      <w:r>
        <w:instrText xml:space="preserve"> PAGEREF _Toc10732 \h </w:instrText>
      </w:r>
      <w:r>
        <w:fldChar w:fldCharType="separate"/>
      </w:r>
      <w:r>
        <w:t xml:space="preserve">- </w:t>
      </w:r>
      <w:r>
        <w:rPr>
          <w:rFonts w:hint="eastAsia"/>
        </w:rPr>
        <w:t>5</w:t>
      </w:r>
      <w:r>
        <w:rPr>
          <w:rFonts w:hint="eastAsia"/>
          <w:lang w:val="en-US" w:eastAsia="zh-CN"/>
        </w:rPr>
        <w:t>6</w:t>
      </w:r>
      <w:r>
        <w:t xml:space="preserve"> -</w:t>
      </w:r>
      <w:r>
        <w:fldChar w:fldCharType="end"/>
      </w:r>
      <w:r>
        <w:fldChar w:fldCharType="end"/>
      </w:r>
    </w:p>
    <w:p w14:paraId="66BCDC75">
      <w:pPr>
        <w:pStyle w:val="10"/>
        <w:tabs>
          <w:tab w:val="right" w:leader="dot" w:pos="8845"/>
        </w:tabs>
      </w:pPr>
      <w:r>
        <w:fldChar w:fldCharType="begin"/>
      </w:r>
      <w:r>
        <w:instrText xml:space="preserve"> HYPERLINK \l "_Toc5452" </w:instrText>
      </w:r>
      <w:r>
        <w:fldChar w:fldCharType="separate"/>
      </w:r>
      <w:r>
        <w:rPr>
          <w:rFonts w:hint="eastAsia" w:ascii="仿宋" w:hAnsi="仿宋" w:eastAsia="仿宋" w:cs="仿宋"/>
          <w:bCs/>
          <w:szCs w:val="32"/>
        </w:rPr>
        <w:t>第五章 中选标准</w:t>
      </w:r>
      <w:r>
        <w:tab/>
      </w:r>
      <w:r>
        <w:fldChar w:fldCharType="begin"/>
      </w:r>
      <w:r>
        <w:instrText xml:space="preserve"> PAGEREF _Toc5452 \h </w:instrText>
      </w:r>
      <w:r>
        <w:fldChar w:fldCharType="separate"/>
      </w:r>
      <w:r>
        <w:t xml:space="preserve">- </w:t>
      </w:r>
      <w:r>
        <w:rPr>
          <w:rFonts w:hint="eastAsia"/>
        </w:rPr>
        <w:t>6</w:t>
      </w:r>
      <w:r>
        <w:rPr>
          <w:rFonts w:hint="eastAsia"/>
          <w:lang w:val="en-US" w:eastAsia="zh-CN"/>
        </w:rPr>
        <w:t>1</w:t>
      </w:r>
      <w:r>
        <w:t xml:space="preserve"> -</w:t>
      </w:r>
      <w:r>
        <w:fldChar w:fldCharType="end"/>
      </w:r>
      <w:r>
        <w:fldChar w:fldCharType="end"/>
      </w:r>
    </w:p>
    <w:p w14:paraId="7FCE8625">
      <w:pPr>
        <w:rPr>
          <w:rFonts w:ascii="仿宋" w:hAnsi="仿宋" w:eastAsia="仿宋" w:cs="仿宋"/>
        </w:rPr>
      </w:pPr>
      <w:r>
        <w:rPr>
          <w:rFonts w:hint="eastAsia" w:ascii="仿宋" w:hAnsi="仿宋" w:eastAsia="仿宋" w:cs="仿宋"/>
        </w:rPr>
        <w:fldChar w:fldCharType="end"/>
      </w:r>
    </w:p>
    <w:p w14:paraId="4BD0DDAB">
      <w:pPr>
        <w:rPr>
          <w:rFonts w:ascii="仿宋" w:hAnsi="仿宋" w:eastAsia="仿宋" w:cs="仿宋"/>
        </w:rPr>
      </w:pPr>
    </w:p>
    <w:p w14:paraId="1F69354B">
      <w:pPr>
        <w:rPr>
          <w:rFonts w:ascii="仿宋" w:hAnsi="仿宋" w:eastAsia="仿宋" w:cs="仿宋"/>
        </w:rPr>
      </w:pPr>
    </w:p>
    <w:p w14:paraId="32BD61D9">
      <w:pPr>
        <w:rPr>
          <w:rFonts w:ascii="仿宋" w:hAnsi="仿宋" w:eastAsia="仿宋" w:cs="仿宋"/>
        </w:rPr>
      </w:pPr>
    </w:p>
    <w:p w14:paraId="45363B3D">
      <w:pPr>
        <w:rPr>
          <w:rFonts w:ascii="仿宋" w:hAnsi="仿宋" w:eastAsia="仿宋" w:cs="仿宋"/>
        </w:rPr>
      </w:pPr>
    </w:p>
    <w:p w14:paraId="764D7AD0">
      <w:pPr>
        <w:rPr>
          <w:rFonts w:ascii="仿宋" w:hAnsi="仿宋" w:eastAsia="仿宋" w:cs="仿宋"/>
        </w:rPr>
      </w:pPr>
    </w:p>
    <w:p w14:paraId="3FFB2D65">
      <w:pPr>
        <w:rPr>
          <w:rFonts w:ascii="仿宋" w:hAnsi="仿宋" w:eastAsia="仿宋" w:cs="仿宋"/>
        </w:rPr>
      </w:pPr>
    </w:p>
    <w:p w14:paraId="648DA9C9">
      <w:pPr>
        <w:rPr>
          <w:rFonts w:ascii="仿宋" w:hAnsi="仿宋" w:eastAsia="仿宋" w:cs="仿宋"/>
        </w:rPr>
      </w:pPr>
    </w:p>
    <w:p w14:paraId="7FCEE602">
      <w:pPr>
        <w:rPr>
          <w:rFonts w:ascii="仿宋" w:hAnsi="仿宋" w:eastAsia="仿宋" w:cs="仿宋"/>
        </w:rPr>
      </w:pPr>
    </w:p>
    <w:p w14:paraId="69C50BE9">
      <w:pPr>
        <w:rPr>
          <w:rFonts w:ascii="仿宋" w:hAnsi="仿宋" w:eastAsia="仿宋" w:cs="仿宋"/>
        </w:rPr>
      </w:pPr>
    </w:p>
    <w:p w14:paraId="2311C34F">
      <w:pPr>
        <w:rPr>
          <w:rFonts w:ascii="仿宋" w:hAnsi="仿宋" w:eastAsia="仿宋" w:cs="仿宋"/>
        </w:rPr>
      </w:pPr>
    </w:p>
    <w:p w14:paraId="037CB7CD">
      <w:pPr>
        <w:rPr>
          <w:rFonts w:ascii="仿宋" w:hAnsi="仿宋" w:eastAsia="仿宋" w:cs="仿宋"/>
        </w:rPr>
      </w:pPr>
    </w:p>
    <w:p w14:paraId="30F47F0E">
      <w:pPr>
        <w:rPr>
          <w:rFonts w:ascii="仿宋" w:hAnsi="仿宋" w:eastAsia="仿宋" w:cs="仿宋"/>
        </w:rPr>
      </w:pPr>
    </w:p>
    <w:p w14:paraId="1ADB43CC">
      <w:pPr>
        <w:rPr>
          <w:rFonts w:ascii="仿宋" w:hAnsi="仿宋" w:eastAsia="仿宋" w:cs="仿宋"/>
        </w:rPr>
      </w:pPr>
    </w:p>
    <w:p w14:paraId="031A7516">
      <w:pPr>
        <w:rPr>
          <w:rFonts w:ascii="仿宋" w:hAnsi="仿宋" w:eastAsia="仿宋" w:cs="仿宋"/>
        </w:rPr>
      </w:pPr>
    </w:p>
    <w:p w14:paraId="5A57FDE7">
      <w:pPr>
        <w:rPr>
          <w:rFonts w:ascii="仿宋" w:hAnsi="仿宋" w:eastAsia="仿宋" w:cs="仿宋"/>
        </w:rPr>
      </w:pPr>
    </w:p>
    <w:p w14:paraId="62A10F48">
      <w:pPr>
        <w:rPr>
          <w:rFonts w:ascii="仿宋" w:hAnsi="仿宋" w:eastAsia="仿宋" w:cs="仿宋"/>
        </w:rPr>
      </w:pPr>
    </w:p>
    <w:p w14:paraId="54006F06">
      <w:pPr>
        <w:rPr>
          <w:rFonts w:ascii="仿宋" w:hAnsi="仿宋" w:eastAsia="仿宋" w:cs="仿宋"/>
        </w:rPr>
      </w:pPr>
    </w:p>
    <w:p w14:paraId="49742604">
      <w:pPr>
        <w:rPr>
          <w:rFonts w:ascii="仿宋" w:hAnsi="仿宋" w:eastAsia="仿宋" w:cs="仿宋"/>
        </w:rPr>
      </w:pPr>
    </w:p>
    <w:p w14:paraId="09CAB611">
      <w:pPr>
        <w:rPr>
          <w:rFonts w:ascii="仿宋" w:hAnsi="仿宋" w:eastAsia="仿宋" w:cs="仿宋"/>
        </w:rPr>
      </w:pPr>
    </w:p>
    <w:p w14:paraId="6300DAAB">
      <w:pPr>
        <w:rPr>
          <w:rFonts w:ascii="仿宋" w:hAnsi="仿宋" w:eastAsia="仿宋" w:cs="仿宋"/>
        </w:rPr>
      </w:pPr>
    </w:p>
    <w:p w14:paraId="361621CE">
      <w:pPr>
        <w:rPr>
          <w:rFonts w:ascii="仿宋" w:hAnsi="仿宋" w:eastAsia="仿宋" w:cs="仿宋"/>
        </w:rPr>
      </w:pPr>
    </w:p>
    <w:p w14:paraId="620998AB">
      <w:pPr>
        <w:rPr>
          <w:rFonts w:ascii="仿宋" w:hAnsi="仿宋" w:eastAsia="仿宋" w:cs="仿宋"/>
        </w:rPr>
      </w:pPr>
    </w:p>
    <w:p w14:paraId="673C3952">
      <w:pPr>
        <w:rPr>
          <w:rFonts w:ascii="仿宋" w:hAnsi="仿宋" w:eastAsia="仿宋" w:cs="仿宋"/>
        </w:rPr>
      </w:pPr>
    </w:p>
    <w:p w14:paraId="08D559EE">
      <w:pPr>
        <w:rPr>
          <w:rFonts w:ascii="仿宋" w:hAnsi="仿宋" w:eastAsia="仿宋" w:cs="仿宋"/>
        </w:rPr>
      </w:pPr>
    </w:p>
    <w:p w14:paraId="13417644">
      <w:pPr>
        <w:rPr>
          <w:rFonts w:ascii="仿宋" w:hAnsi="仿宋" w:eastAsia="仿宋" w:cs="仿宋"/>
        </w:rPr>
      </w:pPr>
    </w:p>
    <w:p w14:paraId="54A9B63B">
      <w:pPr>
        <w:rPr>
          <w:rFonts w:ascii="仿宋" w:hAnsi="仿宋" w:eastAsia="仿宋" w:cs="仿宋"/>
        </w:rPr>
      </w:pPr>
    </w:p>
    <w:p w14:paraId="4FB66146">
      <w:pPr>
        <w:rPr>
          <w:rFonts w:ascii="仿宋" w:hAnsi="仿宋" w:eastAsia="仿宋" w:cs="仿宋"/>
        </w:rPr>
      </w:pPr>
    </w:p>
    <w:p w14:paraId="2DC0DF39">
      <w:pPr>
        <w:rPr>
          <w:rFonts w:ascii="仿宋" w:hAnsi="仿宋" w:eastAsia="仿宋" w:cs="仿宋"/>
        </w:rPr>
      </w:pPr>
    </w:p>
    <w:p w14:paraId="737510D4">
      <w:pPr>
        <w:rPr>
          <w:rFonts w:ascii="仿宋" w:hAnsi="仿宋" w:eastAsia="仿宋" w:cs="仿宋"/>
        </w:rPr>
      </w:pPr>
    </w:p>
    <w:p w14:paraId="2C31EE43">
      <w:pPr>
        <w:rPr>
          <w:rFonts w:ascii="仿宋" w:hAnsi="仿宋" w:eastAsia="仿宋" w:cs="仿宋"/>
        </w:rPr>
      </w:pPr>
    </w:p>
    <w:p w14:paraId="15A628A3">
      <w:pPr>
        <w:rPr>
          <w:rFonts w:ascii="仿宋" w:hAnsi="仿宋" w:eastAsia="仿宋" w:cs="仿宋"/>
        </w:rPr>
      </w:pPr>
    </w:p>
    <w:p w14:paraId="74F184F1">
      <w:pPr>
        <w:rPr>
          <w:rFonts w:ascii="仿宋" w:hAnsi="仿宋" w:eastAsia="仿宋" w:cs="仿宋"/>
        </w:rPr>
      </w:pPr>
    </w:p>
    <w:p w14:paraId="01B6CA89">
      <w:pPr>
        <w:rPr>
          <w:rFonts w:ascii="仿宋" w:hAnsi="仿宋" w:eastAsia="仿宋" w:cs="仿宋"/>
        </w:rPr>
      </w:pPr>
    </w:p>
    <w:p w14:paraId="00FD7911">
      <w:pPr>
        <w:rPr>
          <w:rFonts w:ascii="仿宋" w:hAnsi="仿宋" w:eastAsia="仿宋" w:cs="仿宋"/>
        </w:rPr>
      </w:pPr>
    </w:p>
    <w:p w14:paraId="6B157D9A">
      <w:pPr>
        <w:spacing w:line="560" w:lineRule="exact"/>
        <w:jc w:val="center"/>
        <w:outlineLvl w:val="0"/>
        <w:rPr>
          <w:rFonts w:ascii="宋体" w:hAnsi="宋体" w:cs="宋体"/>
          <w:sz w:val="32"/>
          <w:szCs w:val="32"/>
        </w:rPr>
      </w:pPr>
      <w:bookmarkStart w:id="0" w:name="_Toc32717"/>
      <w:r>
        <w:rPr>
          <w:rFonts w:hint="eastAsia" w:ascii="仿宋" w:hAnsi="仿宋" w:eastAsia="仿宋" w:cs="仿宋"/>
          <w:b/>
          <w:bCs/>
          <w:sz w:val="32"/>
          <w:szCs w:val="32"/>
        </w:rPr>
        <w:t>第一章 比选须知</w:t>
      </w:r>
      <w:bookmarkEnd w:id="0"/>
      <w:bookmarkStart w:id="1" w:name="_Toc17641"/>
      <w:bookmarkStart w:id="2" w:name="_Toc14510"/>
      <w:bookmarkStart w:id="3" w:name="_Toc2242"/>
      <w:bookmarkStart w:id="4" w:name="_Toc11329"/>
      <w:bookmarkStart w:id="5" w:name="_Toc11337"/>
      <w:bookmarkStart w:id="6" w:name="_Toc2162"/>
      <w:bookmarkStart w:id="7" w:name="_Toc31166"/>
      <w:bookmarkStart w:id="8" w:name="_Toc17254"/>
      <w:bookmarkStart w:id="9" w:name="_Toc32591"/>
      <w:bookmarkStart w:id="10" w:name="_Toc21327"/>
      <w:bookmarkStart w:id="11" w:name="_Toc461525295"/>
      <w:bookmarkStart w:id="12" w:name="_Toc24239"/>
      <w:bookmarkStart w:id="13" w:name="_Toc18263"/>
    </w:p>
    <w:p w14:paraId="5753179F">
      <w:pPr>
        <w:spacing w:line="560" w:lineRule="exact"/>
        <w:jc w:val="left"/>
        <w:rPr>
          <w:rFonts w:ascii="仿宋" w:hAnsi="仿宋" w:eastAsia="仿宋" w:cs="仿宋"/>
          <w:sz w:val="28"/>
          <w:szCs w:val="28"/>
        </w:rPr>
      </w:pPr>
      <w:r>
        <w:rPr>
          <w:rFonts w:hint="eastAsia" w:ascii="仿宋" w:hAnsi="仿宋" w:eastAsia="仿宋" w:cs="仿宋"/>
          <w:sz w:val="28"/>
          <w:szCs w:val="28"/>
        </w:rPr>
        <w:t>比选须知前附表</w:t>
      </w:r>
      <w:bookmarkEnd w:id="1"/>
      <w:bookmarkEnd w:id="2"/>
      <w:bookmarkEnd w:id="3"/>
      <w:bookmarkEnd w:id="4"/>
      <w:bookmarkEnd w:id="5"/>
      <w:bookmarkEnd w:id="6"/>
      <w:bookmarkEnd w:id="7"/>
      <w:bookmarkEnd w:id="8"/>
      <w:bookmarkEnd w:id="9"/>
      <w:bookmarkEnd w:id="10"/>
      <w:bookmarkEnd w:id="11"/>
      <w:bookmarkEnd w:id="12"/>
      <w:bookmarkEnd w:id="13"/>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79"/>
        <w:gridCol w:w="7038"/>
      </w:tblGrid>
      <w:tr w14:paraId="43B4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007A9D1B">
            <w:pPr>
              <w:spacing w:line="360" w:lineRule="exact"/>
              <w:jc w:val="center"/>
              <w:rPr>
                <w:rFonts w:ascii="仿宋" w:hAnsi="仿宋" w:eastAsia="仿宋" w:cs="仿宋"/>
                <w:b/>
                <w:bCs/>
                <w:sz w:val="24"/>
              </w:rPr>
            </w:pPr>
            <w:r>
              <w:rPr>
                <w:rFonts w:hint="eastAsia" w:ascii="仿宋" w:hAnsi="仿宋" w:eastAsia="仿宋" w:cs="仿宋"/>
                <w:b/>
                <w:bCs/>
                <w:sz w:val="24"/>
              </w:rPr>
              <w:t>序号</w:t>
            </w:r>
          </w:p>
        </w:tc>
        <w:tc>
          <w:tcPr>
            <w:tcW w:w="1379" w:type="dxa"/>
            <w:vAlign w:val="center"/>
          </w:tcPr>
          <w:p w14:paraId="72DE782C">
            <w:pPr>
              <w:spacing w:line="360" w:lineRule="exact"/>
              <w:jc w:val="center"/>
              <w:rPr>
                <w:rFonts w:ascii="仿宋" w:hAnsi="仿宋" w:eastAsia="仿宋" w:cs="仿宋"/>
                <w:b/>
                <w:bCs/>
                <w:sz w:val="24"/>
              </w:rPr>
            </w:pPr>
            <w:r>
              <w:rPr>
                <w:rFonts w:hint="eastAsia" w:ascii="仿宋" w:hAnsi="仿宋" w:eastAsia="仿宋" w:cs="仿宋"/>
                <w:b/>
                <w:bCs/>
                <w:sz w:val="24"/>
              </w:rPr>
              <w:t>项目分类</w:t>
            </w:r>
          </w:p>
        </w:tc>
        <w:tc>
          <w:tcPr>
            <w:tcW w:w="7038" w:type="dxa"/>
            <w:vAlign w:val="center"/>
          </w:tcPr>
          <w:p w14:paraId="4DAC14A1">
            <w:pPr>
              <w:spacing w:line="360" w:lineRule="exact"/>
              <w:jc w:val="center"/>
              <w:rPr>
                <w:rFonts w:ascii="仿宋" w:hAnsi="仿宋" w:eastAsia="仿宋" w:cs="仿宋"/>
                <w:b/>
                <w:bCs/>
                <w:sz w:val="24"/>
              </w:rPr>
            </w:pPr>
            <w:r>
              <w:rPr>
                <w:rFonts w:hint="eastAsia" w:ascii="仿宋" w:hAnsi="仿宋" w:eastAsia="仿宋" w:cs="仿宋"/>
                <w:b/>
                <w:bCs/>
                <w:sz w:val="24"/>
              </w:rPr>
              <w:t>内容规定</w:t>
            </w:r>
          </w:p>
        </w:tc>
      </w:tr>
      <w:tr w14:paraId="094A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BD2C6E1">
            <w:pPr>
              <w:spacing w:line="360" w:lineRule="exact"/>
              <w:jc w:val="center"/>
              <w:rPr>
                <w:rFonts w:ascii="仿宋" w:hAnsi="仿宋" w:eastAsia="仿宋" w:cs="仿宋"/>
                <w:sz w:val="24"/>
              </w:rPr>
            </w:pPr>
            <w:r>
              <w:rPr>
                <w:rFonts w:hint="eastAsia" w:ascii="仿宋" w:hAnsi="仿宋" w:eastAsia="仿宋" w:cs="仿宋"/>
                <w:sz w:val="24"/>
              </w:rPr>
              <w:t>1</w:t>
            </w:r>
          </w:p>
        </w:tc>
        <w:tc>
          <w:tcPr>
            <w:tcW w:w="1379" w:type="dxa"/>
            <w:vAlign w:val="center"/>
          </w:tcPr>
          <w:p w14:paraId="563026F4">
            <w:pPr>
              <w:spacing w:line="360" w:lineRule="exact"/>
              <w:jc w:val="center"/>
              <w:rPr>
                <w:rFonts w:ascii="仿宋" w:hAnsi="仿宋" w:eastAsia="仿宋" w:cs="仿宋"/>
                <w:sz w:val="24"/>
              </w:rPr>
            </w:pPr>
            <w:r>
              <w:rPr>
                <w:rFonts w:hint="eastAsia" w:ascii="仿宋" w:hAnsi="仿宋" w:eastAsia="仿宋" w:cs="仿宋"/>
                <w:sz w:val="24"/>
              </w:rPr>
              <w:t>项目名称</w:t>
            </w:r>
          </w:p>
        </w:tc>
        <w:tc>
          <w:tcPr>
            <w:tcW w:w="7038" w:type="dxa"/>
            <w:vAlign w:val="center"/>
          </w:tcPr>
          <w:p w14:paraId="5BFEBF4F">
            <w:pPr>
              <w:widowControl/>
              <w:jc w:val="left"/>
              <w:textAlignment w:val="center"/>
              <w:rPr>
                <w:rFonts w:ascii="仿宋" w:hAnsi="仿宋" w:eastAsia="仿宋" w:cs="仿宋"/>
                <w:sz w:val="24"/>
              </w:rPr>
            </w:pPr>
            <w:r>
              <w:rPr>
                <w:rFonts w:hint="eastAsia" w:ascii="仿宋" w:hAnsi="仿宋" w:eastAsia="仿宋" w:cs="仿宋"/>
                <w:sz w:val="24"/>
              </w:rPr>
              <w:t>南宁轨道数智科技有限公司自营网点外包服务采购项目</w:t>
            </w:r>
          </w:p>
        </w:tc>
      </w:tr>
      <w:tr w14:paraId="297E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BBBCF09">
            <w:pPr>
              <w:spacing w:line="360" w:lineRule="exact"/>
              <w:jc w:val="center"/>
              <w:rPr>
                <w:rFonts w:ascii="仿宋" w:hAnsi="仿宋" w:eastAsia="仿宋" w:cs="仿宋"/>
                <w:sz w:val="24"/>
              </w:rPr>
            </w:pPr>
            <w:r>
              <w:rPr>
                <w:rFonts w:hint="eastAsia" w:ascii="仿宋" w:hAnsi="仿宋" w:eastAsia="仿宋" w:cs="仿宋"/>
                <w:sz w:val="24"/>
              </w:rPr>
              <w:t>2</w:t>
            </w:r>
          </w:p>
        </w:tc>
        <w:tc>
          <w:tcPr>
            <w:tcW w:w="1379" w:type="dxa"/>
            <w:vAlign w:val="center"/>
          </w:tcPr>
          <w:p w14:paraId="64977CA0">
            <w:pPr>
              <w:spacing w:line="360" w:lineRule="exact"/>
              <w:jc w:val="center"/>
              <w:rPr>
                <w:rFonts w:ascii="仿宋" w:hAnsi="仿宋" w:eastAsia="仿宋" w:cs="仿宋"/>
                <w:sz w:val="24"/>
              </w:rPr>
            </w:pPr>
            <w:r>
              <w:rPr>
                <w:rFonts w:hint="eastAsia" w:ascii="仿宋" w:hAnsi="仿宋" w:eastAsia="仿宋" w:cs="仿宋"/>
                <w:sz w:val="24"/>
              </w:rPr>
              <w:t>项目范围</w:t>
            </w:r>
          </w:p>
        </w:tc>
        <w:tc>
          <w:tcPr>
            <w:tcW w:w="7038" w:type="dxa"/>
            <w:vAlign w:val="center"/>
          </w:tcPr>
          <w:p w14:paraId="71E2A292">
            <w:pPr>
              <w:widowControl/>
              <w:textAlignment w:val="center"/>
              <w:rPr>
                <w:rFonts w:ascii="仿宋" w:hAnsi="仿宋" w:eastAsia="仿宋" w:cs="仿宋"/>
                <w:sz w:val="24"/>
              </w:rPr>
            </w:pPr>
            <w:r>
              <w:rPr>
                <w:rFonts w:hint="eastAsia" w:ascii="仿宋" w:hAnsi="仿宋" w:eastAsia="仿宋" w:cs="仿宋"/>
                <w:sz w:val="24"/>
              </w:rPr>
              <w:t>南宁轨道数智科技有限公司自营网点外包服务采购项目</w:t>
            </w:r>
          </w:p>
        </w:tc>
      </w:tr>
      <w:tr w14:paraId="7057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406B2E7D">
            <w:pPr>
              <w:spacing w:line="360" w:lineRule="exact"/>
              <w:jc w:val="center"/>
              <w:rPr>
                <w:rFonts w:ascii="仿宋" w:hAnsi="仿宋" w:eastAsia="仿宋" w:cs="仿宋"/>
                <w:sz w:val="24"/>
              </w:rPr>
            </w:pPr>
            <w:r>
              <w:rPr>
                <w:rFonts w:hint="eastAsia" w:ascii="仿宋" w:hAnsi="仿宋" w:eastAsia="仿宋" w:cs="仿宋"/>
                <w:sz w:val="24"/>
              </w:rPr>
              <w:t>3</w:t>
            </w:r>
          </w:p>
        </w:tc>
        <w:tc>
          <w:tcPr>
            <w:tcW w:w="1379" w:type="dxa"/>
            <w:vAlign w:val="center"/>
          </w:tcPr>
          <w:p w14:paraId="5BBE11DB">
            <w:pPr>
              <w:spacing w:line="360" w:lineRule="exact"/>
              <w:jc w:val="center"/>
              <w:rPr>
                <w:rFonts w:ascii="仿宋" w:hAnsi="仿宋" w:eastAsia="仿宋" w:cs="仿宋"/>
                <w:sz w:val="24"/>
              </w:rPr>
            </w:pPr>
            <w:r>
              <w:rPr>
                <w:rFonts w:hint="eastAsia" w:ascii="仿宋" w:hAnsi="仿宋" w:eastAsia="仿宋" w:cs="仿宋"/>
                <w:sz w:val="24"/>
              </w:rPr>
              <w:t>项目内容</w:t>
            </w:r>
          </w:p>
        </w:tc>
        <w:tc>
          <w:tcPr>
            <w:tcW w:w="7038" w:type="dxa"/>
          </w:tcPr>
          <w:p w14:paraId="4BFC7455">
            <w:pPr>
              <w:spacing w:line="360" w:lineRule="exact"/>
              <w:rPr>
                <w:rFonts w:ascii="仿宋" w:hAnsi="仿宋" w:eastAsia="仿宋" w:cs="仿宋"/>
                <w:sz w:val="24"/>
              </w:rPr>
            </w:pPr>
            <w:r>
              <w:rPr>
                <w:rFonts w:hint="eastAsia" w:ascii="仿宋" w:hAnsi="仿宋" w:eastAsia="仿宋" w:cs="仿宋"/>
                <w:sz w:val="24"/>
              </w:rPr>
              <w:t>按要求为服务网点提供</w:t>
            </w:r>
            <w:r>
              <w:rPr>
                <w:rFonts w:hint="eastAsia" w:ascii="仿宋" w:hAnsi="仿宋" w:eastAsia="仿宋" w:cs="仿宋"/>
                <w:sz w:val="24"/>
                <w:shd w:val="clear" w:color="auto" w:fill="FFFFFF"/>
              </w:rPr>
              <w:t>运营托管服务，包括日常运营网点管理、人员管理、网点业态招商等服务内容。</w:t>
            </w:r>
          </w:p>
        </w:tc>
      </w:tr>
      <w:tr w14:paraId="7491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24286A0F">
            <w:pPr>
              <w:spacing w:line="360" w:lineRule="exact"/>
              <w:jc w:val="center"/>
              <w:rPr>
                <w:rFonts w:ascii="仿宋" w:hAnsi="仿宋" w:eastAsia="仿宋" w:cs="仿宋"/>
                <w:sz w:val="24"/>
              </w:rPr>
            </w:pPr>
            <w:r>
              <w:rPr>
                <w:rFonts w:hint="eastAsia" w:ascii="仿宋" w:hAnsi="仿宋" w:eastAsia="仿宋" w:cs="仿宋"/>
                <w:sz w:val="24"/>
              </w:rPr>
              <w:t>4</w:t>
            </w:r>
          </w:p>
        </w:tc>
        <w:tc>
          <w:tcPr>
            <w:tcW w:w="1379" w:type="dxa"/>
            <w:shd w:val="clear" w:color="auto" w:fill="FFFFFF"/>
            <w:vAlign w:val="center"/>
          </w:tcPr>
          <w:p w14:paraId="2493E736">
            <w:pPr>
              <w:spacing w:line="360" w:lineRule="exact"/>
              <w:jc w:val="center"/>
              <w:rPr>
                <w:rFonts w:ascii="仿宋" w:hAnsi="仿宋" w:eastAsia="仿宋" w:cs="仿宋"/>
                <w:sz w:val="24"/>
              </w:rPr>
            </w:pPr>
            <w:r>
              <w:rPr>
                <w:rFonts w:hint="eastAsia" w:ascii="仿宋" w:hAnsi="仿宋" w:eastAsia="仿宋" w:cs="仿宋"/>
                <w:sz w:val="24"/>
              </w:rPr>
              <w:t>资金来源</w:t>
            </w:r>
          </w:p>
        </w:tc>
        <w:tc>
          <w:tcPr>
            <w:tcW w:w="7038" w:type="dxa"/>
            <w:shd w:val="clear" w:color="auto" w:fill="FFFFFF"/>
            <w:vAlign w:val="center"/>
          </w:tcPr>
          <w:p w14:paraId="38728EF8">
            <w:pPr>
              <w:spacing w:line="360" w:lineRule="exact"/>
              <w:rPr>
                <w:rFonts w:ascii="仿宋" w:hAnsi="仿宋" w:eastAsia="仿宋" w:cs="仿宋"/>
                <w:sz w:val="24"/>
              </w:rPr>
            </w:pPr>
            <w:r>
              <w:rPr>
                <w:rFonts w:hint="eastAsia" w:ascii="仿宋" w:hAnsi="仿宋" w:eastAsia="仿宋" w:cs="仿宋"/>
                <w:sz w:val="24"/>
              </w:rPr>
              <w:t>企业自筹资金</w:t>
            </w:r>
          </w:p>
        </w:tc>
      </w:tr>
      <w:tr w14:paraId="052C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EEE46E2">
            <w:pPr>
              <w:spacing w:line="36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379" w:type="dxa"/>
            <w:vAlign w:val="center"/>
          </w:tcPr>
          <w:p w14:paraId="49871EE3">
            <w:pPr>
              <w:spacing w:line="360" w:lineRule="exact"/>
              <w:jc w:val="center"/>
              <w:rPr>
                <w:rFonts w:ascii="仿宋" w:hAnsi="仿宋" w:eastAsia="仿宋" w:cs="仿宋"/>
                <w:sz w:val="24"/>
              </w:rPr>
            </w:pPr>
            <w:r>
              <w:rPr>
                <w:rFonts w:hint="eastAsia" w:ascii="仿宋" w:hAnsi="仿宋" w:eastAsia="仿宋" w:cs="仿宋"/>
                <w:sz w:val="24"/>
              </w:rPr>
              <w:t>上限价</w:t>
            </w:r>
          </w:p>
        </w:tc>
        <w:tc>
          <w:tcPr>
            <w:tcW w:w="7038" w:type="dxa"/>
            <w:vAlign w:val="center"/>
          </w:tcPr>
          <w:p w14:paraId="52AFF9EB">
            <w:pPr>
              <w:spacing w:line="360" w:lineRule="exact"/>
              <w:jc w:val="left"/>
              <w:rPr>
                <w:rFonts w:ascii="仿宋" w:hAnsi="仿宋" w:eastAsia="仿宋" w:cs="仿宋"/>
                <w:sz w:val="24"/>
              </w:rPr>
            </w:pPr>
            <w:r>
              <w:rPr>
                <w:rFonts w:hint="eastAsia" w:ascii="仿宋" w:hAnsi="仿宋" w:eastAsia="仿宋" w:cs="仿宋"/>
                <w:sz w:val="24"/>
              </w:rPr>
              <w:t>服务网点外包上限价（含税）：</w:t>
            </w:r>
            <w:r>
              <w:rPr>
                <w:rFonts w:hint="eastAsia" w:ascii="仿宋" w:hAnsi="仿宋" w:eastAsia="仿宋" w:cs="仿宋"/>
                <w:sz w:val="24"/>
                <w:u w:val="single"/>
              </w:rPr>
              <w:t>人民币陆拾捌万捌仟玖佰贰拾元整（¥</w:t>
            </w:r>
            <w:r>
              <w:rPr>
                <w:rFonts w:hint="eastAsia" w:ascii="仿宋" w:hAnsi="仿宋" w:eastAsia="仿宋" w:cs="仿宋"/>
                <w:sz w:val="24"/>
                <w:u w:val="single"/>
                <w:lang w:val="en-US" w:eastAsia="zh-CN"/>
              </w:rPr>
              <w:t>688920</w:t>
            </w:r>
            <w:r>
              <w:rPr>
                <w:rFonts w:hint="eastAsia" w:ascii="仿宋" w:hAnsi="仿宋" w:eastAsia="仿宋" w:cs="仿宋"/>
                <w:sz w:val="24"/>
                <w:u w:val="single"/>
              </w:rPr>
              <w:t>元）</w:t>
            </w:r>
            <w:r>
              <w:rPr>
                <w:rFonts w:hint="eastAsia" w:ascii="仿宋" w:hAnsi="仿宋" w:eastAsia="仿宋" w:cs="仿宋"/>
                <w:sz w:val="24"/>
              </w:rPr>
              <w:t>。（注：费用包括人员管理服务费、人员运营服务费、运营管理服务费、工作量浮动服务费、业态招商费用）</w:t>
            </w:r>
          </w:p>
          <w:p w14:paraId="602DA29F">
            <w:pPr>
              <w:numPr>
                <w:ilvl w:val="255"/>
                <w:numId w:val="0"/>
              </w:numPr>
              <w:spacing w:line="360" w:lineRule="exact"/>
              <w:jc w:val="left"/>
              <w:rPr>
                <w:rFonts w:ascii="仿宋" w:hAnsi="仿宋" w:eastAsia="仿宋" w:cs="仿宋"/>
                <w:sz w:val="24"/>
                <w:u w:val="single"/>
              </w:rPr>
            </w:pPr>
            <w:r>
              <w:rPr>
                <w:rFonts w:hint="eastAsia" w:ascii="仿宋" w:hAnsi="仿宋" w:eastAsia="仿宋" w:cs="仿宋"/>
                <w:sz w:val="24"/>
              </w:rPr>
              <w:t>1.人员管理服务费上限价</w:t>
            </w:r>
            <w:r>
              <w:rPr>
                <w:rFonts w:hint="eastAsia" w:ascii="仿宋" w:hAnsi="仿宋" w:eastAsia="仿宋" w:cs="仿宋"/>
                <w:sz w:val="24"/>
                <w:u w:val="single"/>
              </w:rPr>
              <w:t>人民币伍拾万零肆拾元整（¥</w:t>
            </w:r>
            <w:r>
              <w:rPr>
                <w:rFonts w:hint="eastAsia" w:ascii="仿宋" w:hAnsi="仿宋" w:eastAsia="仿宋" w:cs="仿宋"/>
                <w:sz w:val="24"/>
                <w:u w:val="single"/>
                <w:lang w:val="en-US" w:eastAsia="zh-CN"/>
              </w:rPr>
              <w:t>500040</w:t>
            </w:r>
            <w:r>
              <w:rPr>
                <w:rFonts w:hint="eastAsia" w:ascii="仿宋" w:hAnsi="仿宋" w:eastAsia="仿宋" w:cs="仿宋"/>
                <w:sz w:val="24"/>
                <w:u w:val="single"/>
              </w:rPr>
              <w:t>元）</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sz w:val="24"/>
                <w:u w:val="single"/>
                <w:lang w:bidi="ar"/>
              </w:rPr>
              <w:t>在员工全勤且100%完成销售任务的情况下进行报价（具体可参考合同条款附件2）</w:t>
            </w:r>
            <w:r>
              <w:rPr>
                <w:rFonts w:hint="eastAsia" w:ascii="仿宋" w:hAnsi="仿宋" w:eastAsia="仿宋" w:cs="仿宋"/>
                <w:sz w:val="24"/>
                <w:u w:val="single"/>
              </w:rPr>
              <w:t>；</w:t>
            </w:r>
          </w:p>
          <w:p w14:paraId="00FAD13D">
            <w:pPr>
              <w:spacing w:line="360" w:lineRule="exact"/>
              <w:jc w:val="left"/>
              <w:rPr>
                <w:rFonts w:ascii="仿宋" w:hAnsi="仿宋" w:eastAsia="仿宋" w:cs="仿宋"/>
                <w:sz w:val="24"/>
              </w:rPr>
            </w:pPr>
            <w:r>
              <w:rPr>
                <w:rFonts w:hint="eastAsia" w:ascii="仿宋" w:hAnsi="仿宋" w:eastAsia="仿宋" w:cs="仿宋"/>
                <w:sz w:val="24"/>
              </w:rPr>
              <w:t>2.人员运营服务费上限价</w:t>
            </w:r>
            <w:r>
              <w:rPr>
                <w:rFonts w:hint="eastAsia" w:ascii="仿宋" w:hAnsi="仿宋" w:eastAsia="仿宋" w:cs="仿宋"/>
                <w:sz w:val="24"/>
                <w:u w:val="single"/>
              </w:rPr>
              <w:t>人民币壹拾壹万捌仟玖佰贰拾元整（¥</w:t>
            </w:r>
            <w:r>
              <w:rPr>
                <w:rFonts w:hint="eastAsia" w:ascii="仿宋" w:hAnsi="仿宋" w:eastAsia="仿宋" w:cs="仿宋"/>
                <w:sz w:val="24"/>
                <w:u w:val="single"/>
                <w:lang w:val="en-US" w:eastAsia="zh-CN"/>
              </w:rPr>
              <w:t>118920</w:t>
            </w:r>
            <w:r>
              <w:rPr>
                <w:rFonts w:hint="eastAsia" w:ascii="仿宋" w:hAnsi="仿宋" w:eastAsia="仿宋" w:cs="仿宋"/>
                <w:sz w:val="24"/>
                <w:u w:val="single"/>
              </w:rPr>
              <w:t>元））；</w:t>
            </w:r>
          </w:p>
          <w:p w14:paraId="7F308347">
            <w:pPr>
              <w:spacing w:line="360" w:lineRule="exact"/>
              <w:jc w:val="left"/>
              <w:rPr>
                <w:rFonts w:hint="eastAsia" w:ascii="仿宋" w:hAnsi="仿宋" w:eastAsia="仿宋" w:cs="仿宋"/>
                <w:sz w:val="24"/>
                <w:lang w:eastAsia="zh-CN"/>
              </w:rPr>
            </w:pPr>
            <w:r>
              <w:rPr>
                <w:rFonts w:hint="eastAsia" w:ascii="仿宋" w:hAnsi="仿宋" w:eastAsia="仿宋" w:cs="仿宋"/>
                <w:sz w:val="24"/>
              </w:rPr>
              <w:t>3.运营管理服务费上限价人民币陆万玖仟玖佰陆拾元整（</w:t>
            </w:r>
            <w:r>
              <w:rPr>
                <w:rFonts w:hint="eastAsia" w:ascii="仿宋" w:hAnsi="仿宋" w:eastAsia="仿宋" w:cs="仿宋"/>
                <w:sz w:val="24"/>
                <w:u w:val="single"/>
              </w:rPr>
              <w:t>¥</w:t>
            </w:r>
            <w:r>
              <w:rPr>
                <w:rFonts w:hint="eastAsia" w:ascii="仿宋" w:hAnsi="仿宋" w:eastAsia="仿宋" w:cs="仿宋"/>
                <w:sz w:val="24"/>
                <w:u w:val="single"/>
                <w:lang w:val="en-US" w:eastAsia="zh-CN"/>
              </w:rPr>
              <w:t>69960</w:t>
            </w:r>
            <w:r>
              <w:rPr>
                <w:rFonts w:hint="eastAsia" w:ascii="仿宋" w:hAnsi="仿宋" w:eastAsia="仿宋" w:cs="仿宋"/>
                <w:sz w:val="24"/>
                <w:u w:val="single"/>
              </w:rPr>
              <w:t>元）</w:t>
            </w:r>
            <w:r>
              <w:rPr>
                <w:rFonts w:hint="eastAsia" w:ascii="仿宋" w:hAnsi="仿宋" w:eastAsia="仿宋" w:cs="仿宋"/>
                <w:sz w:val="24"/>
                <w:u w:val="single"/>
                <w:lang w:eastAsia="zh-CN"/>
              </w:rPr>
              <w:t>；</w:t>
            </w:r>
          </w:p>
          <w:p w14:paraId="7A7024AB">
            <w:pPr>
              <w:spacing w:line="360" w:lineRule="exact"/>
              <w:jc w:val="left"/>
              <w:rPr>
                <w:rFonts w:ascii="仿宋" w:hAnsi="仿宋" w:eastAsia="仿宋" w:cs="仿宋"/>
                <w:sz w:val="24"/>
              </w:rPr>
            </w:pPr>
            <w:r>
              <w:rPr>
                <w:rFonts w:hint="eastAsia" w:ascii="仿宋" w:hAnsi="仿宋" w:eastAsia="仿宋" w:cs="仿宋"/>
                <w:sz w:val="24"/>
              </w:rPr>
              <w:t>4.业态分成比例：比选人申请人分成比例不高于</w:t>
            </w:r>
            <w:r>
              <w:rPr>
                <w:rFonts w:hint="eastAsia" w:ascii="仿宋" w:hAnsi="仿宋" w:eastAsia="仿宋" w:cs="仿宋"/>
                <w:sz w:val="24"/>
                <w:lang w:val="en-US" w:eastAsia="zh-CN"/>
              </w:rPr>
              <w:t>35</w:t>
            </w:r>
            <w:r>
              <w:rPr>
                <w:rFonts w:hint="eastAsia" w:ascii="仿宋" w:hAnsi="仿宋" w:eastAsia="仿宋" w:cs="仿宋"/>
                <w:sz w:val="24"/>
              </w:rPr>
              <w:t>%（含）。（注:业态招商由比选申请人负责，根据招商项目营收利润进行分成，分成比例</w:t>
            </w:r>
            <w:r>
              <w:rPr>
                <w:rFonts w:ascii="仿宋" w:hAnsi="仿宋" w:eastAsia="仿宋" w:cs="仿宋"/>
                <w:sz w:val="24"/>
              </w:rPr>
              <w:t>不</w:t>
            </w:r>
            <w:r>
              <w:rPr>
                <w:rFonts w:hint="eastAsia" w:ascii="仿宋" w:hAnsi="仿宋" w:eastAsia="仿宋" w:cs="仿宋"/>
                <w:sz w:val="24"/>
              </w:rPr>
              <w:t>含人员</w:t>
            </w:r>
            <w:r>
              <w:rPr>
                <w:rFonts w:ascii="仿宋" w:hAnsi="仿宋" w:eastAsia="仿宋" w:cs="仿宋"/>
                <w:sz w:val="24"/>
              </w:rPr>
              <w:t>成本）</w:t>
            </w:r>
            <w:r>
              <w:rPr>
                <w:rFonts w:hint="eastAsia" w:ascii="仿宋" w:hAnsi="仿宋" w:eastAsia="仿宋" w:cs="仿宋"/>
                <w:sz w:val="24"/>
              </w:rPr>
              <w:t>；</w:t>
            </w:r>
          </w:p>
          <w:p w14:paraId="4454F688">
            <w:pPr>
              <w:spacing w:line="360" w:lineRule="exact"/>
              <w:jc w:val="left"/>
              <w:rPr>
                <w:rFonts w:ascii="仿宋" w:hAnsi="仿宋" w:eastAsia="仿宋" w:cs="仿宋"/>
                <w:sz w:val="24"/>
              </w:rPr>
            </w:pPr>
            <w:r>
              <w:rPr>
                <w:rFonts w:hint="eastAsia" w:ascii="仿宋" w:hAnsi="仿宋" w:eastAsia="仿宋" w:cs="仿宋"/>
                <w:sz w:val="24"/>
              </w:rPr>
              <w:t>5.工作量浮动服务费：根据人员销售量实际完成进行结算，比选申请人不另行报价（费用可参考南宁轨道数智科技有限公司客服人员服务考核实施细则）；</w:t>
            </w:r>
          </w:p>
        </w:tc>
      </w:tr>
      <w:tr w14:paraId="31FD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3" w:type="dxa"/>
            <w:vAlign w:val="center"/>
          </w:tcPr>
          <w:p w14:paraId="1940FCAC">
            <w:pPr>
              <w:spacing w:line="36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379" w:type="dxa"/>
            <w:vAlign w:val="center"/>
          </w:tcPr>
          <w:p w14:paraId="6ADE8F0C">
            <w:pPr>
              <w:spacing w:line="360" w:lineRule="exact"/>
              <w:jc w:val="center"/>
              <w:rPr>
                <w:rFonts w:ascii="仿宋" w:hAnsi="仿宋" w:eastAsia="仿宋" w:cs="仿宋"/>
                <w:sz w:val="24"/>
              </w:rPr>
            </w:pPr>
            <w:r>
              <w:rPr>
                <w:rFonts w:hint="eastAsia" w:ascii="仿宋" w:hAnsi="仿宋" w:eastAsia="仿宋" w:cs="仿宋"/>
                <w:sz w:val="24"/>
              </w:rPr>
              <w:t>报价方式</w:t>
            </w:r>
          </w:p>
        </w:tc>
        <w:tc>
          <w:tcPr>
            <w:tcW w:w="7038" w:type="dxa"/>
            <w:vAlign w:val="center"/>
          </w:tcPr>
          <w:p w14:paraId="675C3D0F">
            <w:pPr>
              <w:spacing w:line="360" w:lineRule="exact"/>
              <w:jc w:val="left"/>
              <w:rPr>
                <w:rFonts w:ascii="仿宋" w:hAnsi="仿宋" w:eastAsia="仿宋" w:cs="仿宋"/>
                <w:sz w:val="24"/>
              </w:rPr>
            </w:pPr>
            <w:r>
              <w:rPr>
                <w:rFonts w:hint="eastAsia" w:ascii="仿宋" w:hAnsi="仿宋" w:eastAsia="仿宋" w:cs="仿宋"/>
                <w:sz w:val="24"/>
              </w:rPr>
              <w:t>比选申请人必须对比选项目内容中所有工作内容做完整唯一的报价</w:t>
            </w:r>
          </w:p>
        </w:tc>
      </w:tr>
      <w:tr w14:paraId="3288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36E82D9">
            <w:pPr>
              <w:spacing w:line="36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379" w:type="dxa"/>
            <w:vAlign w:val="center"/>
          </w:tcPr>
          <w:p w14:paraId="273F5552">
            <w:pPr>
              <w:spacing w:line="360" w:lineRule="exact"/>
              <w:jc w:val="center"/>
              <w:rPr>
                <w:rFonts w:ascii="仿宋" w:hAnsi="仿宋" w:eastAsia="仿宋" w:cs="仿宋"/>
                <w:sz w:val="24"/>
              </w:rPr>
            </w:pPr>
            <w:r>
              <w:rPr>
                <w:rFonts w:hint="eastAsia" w:ascii="仿宋" w:hAnsi="仿宋" w:eastAsia="仿宋" w:cs="仿宋"/>
                <w:sz w:val="24"/>
              </w:rPr>
              <w:t>合同期限</w:t>
            </w:r>
          </w:p>
        </w:tc>
        <w:tc>
          <w:tcPr>
            <w:tcW w:w="7038" w:type="dxa"/>
            <w:vAlign w:val="center"/>
          </w:tcPr>
          <w:p w14:paraId="2FB828E1">
            <w:pPr>
              <w:spacing w:line="360" w:lineRule="exact"/>
              <w:jc w:val="left"/>
              <w:rPr>
                <w:rFonts w:ascii="仿宋" w:hAnsi="仿宋" w:eastAsia="仿宋" w:cs="仿宋"/>
                <w:sz w:val="24"/>
              </w:rPr>
            </w:pPr>
            <w:r>
              <w:rPr>
                <w:rFonts w:hint="eastAsia" w:ascii="仿宋" w:hAnsi="仿宋" w:eastAsia="仿宋" w:cs="仿宋"/>
                <w:sz w:val="24"/>
                <w:lang w:val="en-US" w:eastAsia="zh-CN"/>
              </w:rPr>
              <w:t>贰</w:t>
            </w:r>
            <w:r>
              <w:rPr>
                <w:rFonts w:hint="eastAsia" w:ascii="仿宋" w:hAnsi="仿宋" w:eastAsia="仿宋" w:cs="仿宋"/>
                <w:sz w:val="24"/>
              </w:rPr>
              <w:t>年（具体时间以合同签订时间为准）</w:t>
            </w:r>
          </w:p>
        </w:tc>
      </w:tr>
      <w:tr w14:paraId="3DBC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943" w:type="dxa"/>
            <w:vAlign w:val="center"/>
          </w:tcPr>
          <w:p w14:paraId="2C1DD6C6">
            <w:pPr>
              <w:spacing w:line="36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379" w:type="dxa"/>
            <w:vAlign w:val="center"/>
          </w:tcPr>
          <w:p w14:paraId="58003553">
            <w:pPr>
              <w:spacing w:line="360" w:lineRule="exact"/>
              <w:jc w:val="center"/>
              <w:rPr>
                <w:rFonts w:ascii="仿宋" w:hAnsi="仿宋" w:eastAsia="仿宋" w:cs="仿宋"/>
                <w:sz w:val="24"/>
              </w:rPr>
            </w:pPr>
            <w:r>
              <w:rPr>
                <w:rFonts w:hint="eastAsia" w:ascii="仿宋" w:hAnsi="仿宋" w:eastAsia="仿宋" w:cs="仿宋"/>
                <w:sz w:val="24"/>
              </w:rPr>
              <w:t>比选申请人资格要求</w:t>
            </w:r>
          </w:p>
        </w:tc>
        <w:tc>
          <w:tcPr>
            <w:tcW w:w="7038" w:type="dxa"/>
            <w:vAlign w:val="center"/>
          </w:tcPr>
          <w:p w14:paraId="3B9AA7BC">
            <w:pPr>
              <w:spacing w:line="320" w:lineRule="exact"/>
              <w:jc w:val="left"/>
              <w:rPr>
                <w:rFonts w:ascii="仿宋" w:hAnsi="仿宋" w:eastAsia="仿宋" w:cs="仿宋"/>
                <w:sz w:val="24"/>
              </w:rPr>
            </w:pPr>
            <w:r>
              <w:rPr>
                <w:rFonts w:hint="eastAsia" w:ascii="仿宋" w:hAnsi="仿宋" w:eastAsia="仿宋" w:cs="仿宋"/>
                <w:sz w:val="24"/>
              </w:rPr>
              <w:t>1.最近1年内没有受到行政处罚或行业处分。</w:t>
            </w:r>
          </w:p>
          <w:p w14:paraId="1E63BC68">
            <w:pPr>
              <w:spacing w:line="320" w:lineRule="exact"/>
              <w:jc w:val="left"/>
              <w:rPr>
                <w:rFonts w:ascii="仿宋" w:hAnsi="仿宋" w:eastAsia="仿宋" w:cs="仿宋"/>
                <w:sz w:val="24"/>
              </w:rPr>
            </w:pPr>
            <w:r>
              <w:rPr>
                <w:rFonts w:hint="eastAsia" w:ascii="仿宋" w:hAnsi="仿宋" w:eastAsia="仿宋" w:cs="仿宋"/>
                <w:sz w:val="24"/>
              </w:rPr>
              <w:t>2.未被国家、广西壮族自治区、南宁市相关行政主管部门通报停止投标活动，无犯罪行贿记录。</w:t>
            </w:r>
          </w:p>
          <w:p w14:paraId="585C7641">
            <w:pPr>
              <w:spacing w:line="320" w:lineRule="exact"/>
              <w:jc w:val="left"/>
              <w:rPr>
                <w:rFonts w:hint="eastAsia" w:ascii="仿宋" w:hAnsi="仿宋" w:eastAsia="仿宋" w:cs="仿宋"/>
                <w:sz w:val="24"/>
              </w:rPr>
            </w:pPr>
            <w:r>
              <w:rPr>
                <w:rFonts w:hint="eastAsia" w:ascii="仿宋" w:hAnsi="仿宋" w:eastAsia="仿宋" w:cs="仿宋"/>
                <w:sz w:val="24"/>
              </w:rPr>
              <w:t>3.具有良好的商业信誉和健全的财务会计制度，具备较强的风险承受能力。</w:t>
            </w:r>
          </w:p>
          <w:p w14:paraId="1CAEF429">
            <w:pPr>
              <w:spacing w:line="32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4.具有相关运营许可证</w:t>
            </w:r>
          </w:p>
          <w:p w14:paraId="42F34646">
            <w:pPr>
              <w:spacing w:line="320" w:lineRule="exact"/>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.有依法缴纳税收和社会保障资金的良好记录。</w:t>
            </w:r>
          </w:p>
          <w:p w14:paraId="05CD1AFE">
            <w:pPr>
              <w:spacing w:line="320" w:lineRule="exact"/>
              <w:jc w:val="left"/>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.本次比选不接受联合体报价。</w:t>
            </w:r>
          </w:p>
        </w:tc>
      </w:tr>
      <w:tr w14:paraId="706D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3" w:type="dxa"/>
            <w:vAlign w:val="center"/>
          </w:tcPr>
          <w:p w14:paraId="2663DF6C">
            <w:pPr>
              <w:spacing w:line="36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379" w:type="dxa"/>
            <w:vAlign w:val="center"/>
          </w:tcPr>
          <w:p w14:paraId="3E924964">
            <w:pPr>
              <w:spacing w:line="360" w:lineRule="exact"/>
              <w:jc w:val="center"/>
              <w:rPr>
                <w:rFonts w:ascii="仿宋" w:hAnsi="仿宋" w:eastAsia="仿宋" w:cs="仿宋"/>
                <w:sz w:val="24"/>
              </w:rPr>
            </w:pPr>
            <w:r>
              <w:rPr>
                <w:rFonts w:hint="eastAsia" w:ascii="仿宋" w:hAnsi="仿宋" w:eastAsia="仿宋" w:cs="仿宋"/>
                <w:sz w:val="24"/>
              </w:rPr>
              <w:t>获取比选文件的时间、地点、方式及比选文件售价</w:t>
            </w:r>
          </w:p>
        </w:tc>
        <w:tc>
          <w:tcPr>
            <w:tcW w:w="7038" w:type="dxa"/>
            <w:vAlign w:val="center"/>
          </w:tcPr>
          <w:p w14:paraId="1DEEEDFE">
            <w:pPr>
              <w:spacing w:line="360" w:lineRule="exact"/>
              <w:jc w:val="left"/>
              <w:rPr>
                <w:rFonts w:ascii="仿宋" w:hAnsi="仿宋" w:eastAsia="仿宋" w:cs="仿宋"/>
                <w:sz w:val="24"/>
              </w:rPr>
            </w:pPr>
            <w:r>
              <w:rPr>
                <w:rFonts w:hint="eastAsia" w:ascii="仿宋" w:hAnsi="仿宋" w:eastAsia="仿宋" w:cs="仿宋"/>
                <w:sz w:val="24"/>
              </w:rPr>
              <w:t>时间：自公告发布之日起。</w:t>
            </w:r>
          </w:p>
          <w:p w14:paraId="73C5838C">
            <w:pPr>
              <w:spacing w:line="360" w:lineRule="exact"/>
              <w:jc w:val="left"/>
              <w:rPr>
                <w:rFonts w:ascii="仿宋" w:hAnsi="仿宋" w:eastAsia="仿宋" w:cs="仿宋"/>
                <w:sz w:val="24"/>
              </w:rPr>
            </w:pPr>
            <w:r>
              <w:rPr>
                <w:rFonts w:hint="eastAsia" w:ascii="仿宋" w:hAnsi="仿宋" w:eastAsia="仿宋" w:cs="仿宋"/>
                <w:sz w:val="24"/>
              </w:rPr>
              <w:t>地点：南宁轨道数智科技有限公司官网。</w:t>
            </w:r>
          </w:p>
          <w:p w14:paraId="7B730DCE">
            <w:pPr>
              <w:spacing w:line="360" w:lineRule="exact"/>
              <w:jc w:val="left"/>
              <w:rPr>
                <w:rFonts w:ascii="仿宋" w:hAnsi="仿宋" w:eastAsia="仿宋" w:cs="仿宋"/>
                <w:sz w:val="24"/>
              </w:rPr>
            </w:pPr>
            <w:r>
              <w:rPr>
                <w:rFonts w:hint="eastAsia" w:ascii="仿宋" w:hAnsi="仿宋" w:eastAsia="仿宋" w:cs="仿宋"/>
                <w:sz w:val="24"/>
              </w:rPr>
              <w:t>方式：本项目实行网上发布电子版比选文件，凡有意参与的潜在比选申请人，请登录南宁轨道数智科技有限公司（https://www.nnsmk.com）的新闻中心中最新公告处下载比选文件。如需领取纸质版比选文件请前往南宁市青秀区凤岭北路111号国际旅游中心C座19楼南宁轨道数智科技有限公司综合部领取。售价：比选文件不收取费用。</w:t>
            </w:r>
          </w:p>
        </w:tc>
      </w:tr>
      <w:tr w14:paraId="49C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43" w:type="dxa"/>
            <w:vAlign w:val="center"/>
          </w:tcPr>
          <w:p w14:paraId="3E302A53">
            <w:pPr>
              <w:spacing w:line="36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379" w:type="dxa"/>
            <w:vAlign w:val="center"/>
          </w:tcPr>
          <w:p w14:paraId="6A33E286">
            <w:pPr>
              <w:spacing w:line="360" w:lineRule="exact"/>
              <w:jc w:val="center"/>
              <w:rPr>
                <w:rFonts w:ascii="仿宋" w:hAnsi="仿宋" w:eastAsia="仿宋" w:cs="仿宋"/>
                <w:sz w:val="24"/>
              </w:rPr>
            </w:pPr>
            <w:r>
              <w:rPr>
                <w:rFonts w:hint="eastAsia" w:ascii="仿宋" w:hAnsi="仿宋" w:eastAsia="仿宋" w:cs="仿宋"/>
                <w:sz w:val="24"/>
              </w:rPr>
              <w:t>比选有</w:t>
            </w:r>
          </w:p>
          <w:p w14:paraId="0EE23254">
            <w:pPr>
              <w:spacing w:line="360" w:lineRule="exact"/>
              <w:jc w:val="center"/>
              <w:rPr>
                <w:rFonts w:ascii="仿宋" w:hAnsi="仿宋" w:eastAsia="仿宋" w:cs="仿宋"/>
                <w:sz w:val="24"/>
              </w:rPr>
            </w:pPr>
            <w:r>
              <w:rPr>
                <w:rFonts w:hint="eastAsia" w:ascii="仿宋" w:hAnsi="仿宋" w:eastAsia="仿宋" w:cs="仿宋"/>
                <w:sz w:val="24"/>
              </w:rPr>
              <w:t>效期</w:t>
            </w:r>
          </w:p>
        </w:tc>
        <w:tc>
          <w:tcPr>
            <w:tcW w:w="7038" w:type="dxa"/>
            <w:vAlign w:val="center"/>
          </w:tcPr>
          <w:p w14:paraId="0AD2BCB2">
            <w:pPr>
              <w:spacing w:line="360" w:lineRule="exact"/>
              <w:jc w:val="left"/>
              <w:rPr>
                <w:rFonts w:ascii="仿宋" w:hAnsi="仿宋" w:eastAsia="仿宋" w:cs="仿宋"/>
                <w:sz w:val="24"/>
              </w:rPr>
            </w:pPr>
            <w:r>
              <w:rPr>
                <w:rFonts w:hint="eastAsia" w:ascii="仿宋" w:hAnsi="仿宋" w:eastAsia="仿宋" w:cs="仿宋"/>
                <w:sz w:val="24"/>
              </w:rPr>
              <w:t>90天（比选有效期是指为保证比选发起人有足够的时间完成评审和与中选人签订合同而在一定时间内保持有效的期限。比选有效期从比选申请文件递交截止之日算起。）</w:t>
            </w:r>
          </w:p>
        </w:tc>
      </w:tr>
      <w:tr w14:paraId="3EBF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43" w:type="dxa"/>
            <w:vAlign w:val="center"/>
          </w:tcPr>
          <w:p w14:paraId="60B633C6">
            <w:pPr>
              <w:spacing w:line="36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379" w:type="dxa"/>
            <w:vAlign w:val="center"/>
          </w:tcPr>
          <w:p w14:paraId="2AB280F2">
            <w:pPr>
              <w:spacing w:line="360" w:lineRule="exact"/>
              <w:jc w:val="center"/>
              <w:rPr>
                <w:rFonts w:ascii="仿宋" w:hAnsi="仿宋" w:eastAsia="仿宋" w:cs="仿宋"/>
                <w:sz w:val="24"/>
              </w:rPr>
            </w:pPr>
            <w:r>
              <w:rPr>
                <w:rFonts w:hint="eastAsia" w:ascii="仿宋" w:hAnsi="仿宋" w:eastAsia="仿宋" w:cs="仿宋"/>
                <w:sz w:val="24"/>
              </w:rPr>
              <w:t>比选申请文件份数</w:t>
            </w:r>
          </w:p>
        </w:tc>
        <w:tc>
          <w:tcPr>
            <w:tcW w:w="7038" w:type="dxa"/>
            <w:vAlign w:val="center"/>
          </w:tcPr>
          <w:p w14:paraId="24F93AB9">
            <w:pPr>
              <w:spacing w:line="360" w:lineRule="exact"/>
              <w:jc w:val="left"/>
              <w:rPr>
                <w:rFonts w:ascii="仿宋" w:hAnsi="仿宋" w:eastAsia="仿宋" w:cs="仿宋"/>
                <w:sz w:val="24"/>
              </w:rPr>
            </w:pPr>
            <w:r>
              <w:rPr>
                <w:rFonts w:hint="eastAsia" w:ascii="仿宋" w:hAnsi="仿宋" w:eastAsia="仿宋" w:cs="仿宋"/>
                <w:sz w:val="24"/>
              </w:rPr>
              <w:t>一份正本，</w:t>
            </w:r>
            <w:r>
              <w:rPr>
                <w:rFonts w:hint="eastAsia" w:ascii="仿宋" w:hAnsi="仿宋" w:eastAsia="仿宋" w:cs="仿宋"/>
                <w:sz w:val="24"/>
                <w:lang w:val="en-US" w:eastAsia="zh-CN"/>
              </w:rPr>
              <w:t>三</w:t>
            </w:r>
            <w:r>
              <w:rPr>
                <w:rFonts w:hint="eastAsia" w:ascii="仿宋" w:hAnsi="仿宋" w:eastAsia="仿宋" w:cs="仿宋"/>
                <w:sz w:val="24"/>
              </w:rPr>
              <w:t>份副本，一份电子版（与比选文件正本内容一致，PDF格式，U盘载体</w:t>
            </w:r>
            <w:r>
              <w:rPr>
                <w:rFonts w:hint="eastAsia" w:ascii="仿宋" w:hAnsi="仿宋" w:eastAsia="仿宋" w:cs="仿宋"/>
                <w:sz w:val="24"/>
                <w:lang w:eastAsia="zh-CN"/>
              </w:rPr>
              <w:t>，</w:t>
            </w:r>
            <w:r>
              <w:rPr>
                <w:rFonts w:hint="eastAsia" w:ascii="仿宋" w:hAnsi="仿宋" w:eastAsia="仿宋" w:cs="仿宋"/>
                <w:sz w:val="24"/>
                <w:lang w:val="en-US" w:eastAsia="zh-CN"/>
              </w:rPr>
              <w:t>与文件同时递交</w:t>
            </w:r>
            <w:r>
              <w:rPr>
                <w:rFonts w:hint="eastAsia" w:ascii="仿宋" w:hAnsi="仿宋" w:eastAsia="仿宋" w:cs="仿宋"/>
                <w:sz w:val="24"/>
              </w:rPr>
              <w:t>）</w:t>
            </w:r>
          </w:p>
        </w:tc>
      </w:tr>
      <w:tr w14:paraId="7C63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943" w:type="dxa"/>
            <w:vAlign w:val="center"/>
          </w:tcPr>
          <w:p w14:paraId="6922958A">
            <w:pPr>
              <w:spacing w:line="36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1379" w:type="dxa"/>
            <w:vAlign w:val="center"/>
          </w:tcPr>
          <w:p w14:paraId="6782451F">
            <w:pPr>
              <w:spacing w:line="360" w:lineRule="exact"/>
              <w:jc w:val="center"/>
              <w:rPr>
                <w:rFonts w:ascii="仿宋" w:hAnsi="仿宋" w:eastAsia="仿宋" w:cs="仿宋"/>
                <w:sz w:val="24"/>
              </w:rPr>
            </w:pPr>
            <w:r>
              <w:rPr>
                <w:rFonts w:hint="eastAsia" w:ascii="仿宋" w:hAnsi="仿宋" w:eastAsia="仿宋" w:cs="仿宋"/>
                <w:sz w:val="24"/>
              </w:rPr>
              <w:t>比选申请文件递交地址</w:t>
            </w:r>
          </w:p>
        </w:tc>
        <w:tc>
          <w:tcPr>
            <w:tcW w:w="7038" w:type="dxa"/>
            <w:vAlign w:val="center"/>
          </w:tcPr>
          <w:p w14:paraId="38036513">
            <w:pPr>
              <w:spacing w:line="360" w:lineRule="exact"/>
              <w:jc w:val="left"/>
              <w:rPr>
                <w:rFonts w:ascii="仿宋" w:hAnsi="仿宋" w:eastAsia="仿宋" w:cs="仿宋"/>
                <w:sz w:val="24"/>
              </w:rPr>
            </w:pPr>
            <w:r>
              <w:rPr>
                <w:rFonts w:hint="eastAsia" w:ascii="仿宋" w:hAnsi="仿宋" w:eastAsia="仿宋" w:cs="仿宋"/>
                <w:sz w:val="24"/>
              </w:rPr>
              <w:t>现场递交地点：南宁市青秀区凤岭北路111号国际旅游中心C座19楼南宁轨道数智科技有限公司综合部</w:t>
            </w:r>
          </w:p>
          <w:p w14:paraId="03341CB1">
            <w:pPr>
              <w:spacing w:line="360" w:lineRule="exact"/>
              <w:jc w:val="left"/>
              <w:rPr>
                <w:rFonts w:ascii="仿宋" w:hAnsi="仿宋" w:eastAsia="仿宋" w:cs="仿宋"/>
                <w:sz w:val="24"/>
              </w:rPr>
            </w:pPr>
            <w:r>
              <w:rPr>
                <w:rFonts w:hint="eastAsia" w:ascii="仿宋" w:hAnsi="仿宋" w:eastAsia="仿宋" w:cs="仿宋"/>
                <w:sz w:val="24"/>
              </w:rPr>
              <w:t>邮寄递交地址：南宁市青秀区凤岭北路111号国际旅游中心C座19楼南宁轨道数智科技有限公司综合部</w:t>
            </w:r>
          </w:p>
        </w:tc>
      </w:tr>
      <w:tr w14:paraId="1A41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43" w:type="dxa"/>
            <w:shd w:val="clear" w:color="auto" w:fill="FFFFFF"/>
            <w:vAlign w:val="center"/>
          </w:tcPr>
          <w:p w14:paraId="7DD300C3">
            <w:pPr>
              <w:spacing w:line="36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1379" w:type="dxa"/>
            <w:shd w:val="clear" w:color="auto" w:fill="FFFFFF"/>
            <w:vAlign w:val="center"/>
          </w:tcPr>
          <w:p w14:paraId="024E6B1C">
            <w:pPr>
              <w:spacing w:line="360" w:lineRule="exact"/>
              <w:jc w:val="center"/>
              <w:rPr>
                <w:rFonts w:ascii="仿宋" w:hAnsi="仿宋" w:eastAsia="仿宋" w:cs="仿宋"/>
                <w:sz w:val="24"/>
              </w:rPr>
            </w:pPr>
            <w:r>
              <w:rPr>
                <w:rFonts w:hint="eastAsia" w:ascii="仿宋" w:hAnsi="仿宋" w:eastAsia="仿宋" w:cs="仿宋"/>
                <w:sz w:val="24"/>
              </w:rPr>
              <w:t>比选申请文件递交时间</w:t>
            </w:r>
          </w:p>
        </w:tc>
        <w:tc>
          <w:tcPr>
            <w:tcW w:w="7038" w:type="dxa"/>
            <w:shd w:val="clear" w:color="auto" w:fill="FFFFFF"/>
            <w:vAlign w:val="center"/>
          </w:tcPr>
          <w:p w14:paraId="00ABB6A6">
            <w:pPr>
              <w:spacing w:line="360" w:lineRule="exact"/>
              <w:rPr>
                <w:rFonts w:ascii="仿宋" w:hAnsi="仿宋" w:eastAsia="仿宋" w:cs="仿宋"/>
                <w:bCs/>
                <w:sz w:val="24"/>
                <w:highlight w:val="yellow"/>
              </w:rPr>
            </w:pPr>
            <w:r>
              <w:rPr>
                <w:rFonts w:hint="eastAsia" w:ascii="仿宋" w:hAnsi="仿宋" w:eastAsia="仿宋" w:cs="仿宋"/>
                <w:sz w:val="24"/>
                <w:highlight w:val="yellow"/>
              </w:rPr>
              <w:t>截止日期：2025年6月</w:t>
            </w:r>
            <w:r>
              <w:rPr>
                <w:rFonts w:hint="eastAsia" w:ascii="仿宋" w:hAnsi="仿宋" w:eastAsia="仿宋" w:cs="仿宋"/>
                <w:sz w:val="24"/>
                <w:highlight w:val="yellow"/>
                <w:lang w:val="en-US" w:eastAsia="zh-CN"/>
              </w:rPr>
              <w:t>9</w:t>
            </w:r>
            <w:r>
              <w:rPr>
                <w:rFonts w:hint="eastAsia" w:ascii="仿宋" w:hAnsi="仿宋" w:eastAsia="仿宋" w:cs="仿宋"/>
                <w:sz w:val="24"/>
                <w:highlight w:val="yellow"/>
              </w:rPr>
              <w:t>日 上午9:30前</w:t>
            </w:r>
          </w:p>
          <w:p w14:paraId="5578779F">
            <w:pPr>
              <w:spacing w:line="360" w:lineRule="exact"/>
              <w:jc w:val="left"/>
              <w:rPr>
                <w:rFonts w:ascii="仿宋" w:hAnsi="仿宋" w:eastAsia="仿宋" w:cs="仿宋"/>
                <w:sz w:val="24"/>
              </w:rPr>
            </w:pPr>
            <w:r>
              <w:rPr>
                <w:rFonts w:hint="eastAsia" w:ascii="仿宋" w:hAnsi="仿宋" w:eastAsia="仿宋" w:cs="仿宋"/>
                <w:sz w:val="24"/>
                <w:highlight w:val="yellow"/>
              </w:rPr>
              <w:t>现场递交时间：2025年6月</w:t>
            </w:r>
            <w:r>
              <w:rPr>
                <w:rFonts w:hint="eastAsia" w:ascii="仿宋" w:hAnsi="仿宋" w:eastAsia="仿宋" w:cs="仿宋"/>
                <w:sz w:val="24"/>
                <w:highlight w:val="yellow"/>
                <w:lang w:val="en-US" w:eastAsia="zh-CN"/>
              </w:rPr>
              <w:t>9</w:t>
            </w:r>
            <w:r>
              <w:rPr>
                <w:rFonts w:hint="eastAsia" w:ascii="仿宋" w:hAnsi="仿宋" w:eastAsia="仿宋" w:cs="仿宋"/>
                <w:sz w:val="24"/>
                <w:highlight w:val="yellow"/>
              </w:rPr>
              <w:t>日 上午9:30前</w:t>
            </w:r>
          </w:p>
        </w:tc>
      </w:tr>
      <w:tr w14:paraId="1FC3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943" w:type="dxa"/>
            <w:shd w:val="clear" w:color="auto" w:fill="FFFFFF"/>
            <w:vAlign w:val="center"/>
          </w:tcPr>
          <w:p w14:paraId="33019C10">
            <w:pPr>
              <w:spacing w:line="36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379" w:type="dxa"/>
            <w:shd w:val="clear" w:color="auto" w:fill="FFFFFF"/>
            <w:vAlign w:val="center"/>
          </w:tcPr>
          <w:p w14:paraId="6A495AFB">
            <w:pPr>
              <w:spacing w:line="360" w:lineRule="exact"/>
              <w:jc w:val="center"/>
              <w:rPr>
                <w:rFonts w:ascii="仿宋" w:hAnsi="仿宋" w:eastAsia="仿宋" w:cs="仿宋"/>
                <w:sz w:val="24"/>
              </w:rPr>
            </w:pPr>
            <w:r>
              <w:rPr>
                <w:rFonts w:hint="eastAsia" w:ascii="仿宋" w:hAnsi="仿宋" w:eastAsia="仿宋" w:cs="仿宋"/>
                <w:sz w:val="24"/>
              </w:rPr>
              <w:t>比选时间、地点</w:t>
            </w:r>
          </w:p>
        </w:tc>
        <w:tc>
          <w:tcPr>
            <w:tcW w:w="7038" w:type="dxa"/>
            <w:shd w:val="clear" w:color="auto" w:fill="FFFFFF"/>
            <w:vAlign w:val="center"/>
          </w:tcPr>
          <w:p w14:paraId="2784F347">
            <w:pPr>
              <w:spacing w:line="360" w:lineRule="exact"/>
              <w:jc w:val="left"/>
              <w:rPr>
                <w:rFonts w:ascii="仿宋" w:hAnsi="仿宋" w:eastAsia="仿宋" w:cs="仿宋"/>
                <w:sz w:val="24"/>
              </w:rPr>
            </w:pPr>
            <w:r>
              <w:rPr>
                <w:rFonts w:hint="eastAsia" w:ascii="仿宋" w:hAnsi="仿宋" w:eastAsia="仿宋" w:cs="仿宋"/>
                <w:sz w:val="24"/>
              </w:rPr>
              <w:t>时间：同比选截止时间</w:t>
            </w:r>
          </w:p>
          <w:p w14:paraId="727E1D8F">
            <w:pPr>
              <w:spacing w:line="360" w:lineRule="exact"/>
              <w:jc w:val="left"/>
              <w:rPr>
                <w:rFonts w:ascii="仿宋" w:hAnsi="仿宋" w:eastAsia="仿宋" w:cs="仿宋"/>
                <w:sz w:val="24"/>
              </w:rPr>
            </w:pPr>
            <w:r>
              <w:rPr>
                <w:rFonts w:hint="eastAsia" w:ascii="仿宋" w:hAnsi="仿宋" w:eastAsia="仿宋" w:cs="仿宋"/>
                <w:sz w:val="24"/>
              </w:rPr>
              <w:t>地点：南宁市青秀区凤岭北路111号国际旅游中心C座19楼南宁轨道数智科技有限公司会议室</w:t>
            </w:r>
          </w:p>
        </w:tc>
      </w:tr>
      <w:tr w14:paraId="1F30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943" w:type="dxa"/>
            <w:shd w:val="clear" w:color="auto" w:fill="FFFFFF"/>
            <w:vAlign w:val="center"/>
          </w:tcPr>
          <w:p w14:paraId="2D5003C1">
            <w:pPr>
              <w:spacing w:line="36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1379" w:type="dxa"/>
            <w:shd w:val="clear" w:color="auto" w:fill="FFFFFF"/>
            <w:vAlign w:val="center"/>
          </w:tcPr>
          <w:p w14:paraId="4543F02F">
            <w:pPr>
              <w:spacing w:line="360" w:lineRule="exact"/>
              <w:jc w:val="center"/>
              <w:rPr>
                <w:rFonts w:ascii="仿宋" w:hAnsi="仿宋" w:eastAsia="仿宋" w:cs="仿宋"/>
                <w:sz w:val="24"/>
              </w:rPr>
            </w:pPr>
            <w:r>
              <w:rPr>
                <w:rFonts w:hint="eastAsia" w:asciiTheme="minorEastAsia" w:hAnsiTheme="minorEastAsia" w:eastAsiaTheme="minorEastAsia"/>
              </w:rPr>
              <w:t>比选</w:t>
            </w:r>
            <w:r>
              <w:rPr>
                <w:rFonts w:asciiTheme="minorEastAsia" w:hAnsiTheme="minorEastAsia" w:eastAsiaTheme="minorEastAsia"/>
              </w:rPr>
              <w:t>文件的签署</w:t>
            </w:r>
            <w:r>
              <w:rPr>
                <w:rFonts w:hint="eastAsia" w:asciiTheme="minorEastAsia" w:hAnsiTheme="minorEastAsia" w:eastAsiaTheme="minorEastAsia"/>
              </w:rPr>
              <w:t>及密封</w:t>
            </w:r>
          </w:p>
        </w:tc>
        <w:tc>
          <w:tcPr>
            <w:tcW w:w="7038" w:type="dxa"/>
            <w:shd w:val="clear" w:color="auto" w:fill="FFFFFF"/>
            <w:vAlign w:val="center"/>
          </w:tcPr>
          <w:p w14:paraId="03896475">
            <w:pPr>
              <w:spacing w:line="360" w:lineRule="exact"/>
              <w:jc w:val="left"/>
              <w:rPr>
                <w:rFonts w:ascii="仿宋" w:hAnsi="仿宋" w:eastAsia="仿宋" w:cs="仿宋"/>
                <w:sz w:val="24"/>
              </w:rPr>
            </w:pPr>
            <w:r>
              <w:rPr>
                <w:rFonts w:hint="eastAsia" w:asciiTheme="minorEastAsia" w:hAnsiTheme="minorEastAsia" w:eastAsiaTheme="minorEastAsia"/>
                <w:szCs w:val="21"/>
              </w:rPr>
              <w:t>1</w:t>
            </w:r>
            <w:r>
              <w:rPr>
                <w:rFonts w:hint="eastAsia" w:ascii="仿宋" w:hAnsi="仿宋" w:eastAsia="仿宋" w:cs="仿宋"/>
                <w:sz w:val="24"/>
              </w:rPr>
              <w:t>.比选文件要求盖骑缝章或每页要求比选申请人加盖公章，比选文件中“比选一览表”等重要表格以及凡出现比选申请人单位落款的地方必须盖单位公章；</w:t>
            </w:r>
          </w:p>
          <w:p w14:paraId="643F006C">
            <w:pPr>
              <w:spacing w:line="360" w:lineRule="exact"/>
              <w:jc w:val="left"/>
              <w:rPr>
                <w:rFonts w:ascii="仿宋" w:hAnsi="仿宋" w:eastAsia="仿宋" w:cs="仿宋"/>
                <w:sz w:val="24"/>
              </w:rPr>
            </w:pPr>
            <w:r>
              <w:rPr>
                <w:rFonts w:hint="eastAsia" w:ascii="仿宋" w:hAnsi="仿宋" w:eastAsia="仿宋" w:cs="仿宋"/>
                <w:sz w:val="24"/>
              </w:rPr>
              <w:t>2.比选文件正本、副本、比选一览表等均需密封，并写明比选人名称和地址、合同名称、项目名称、比选编号、并注明比选时间以前不得开封。包封的所有粘接缝隙必须加盖单位骑缝章或由比选申请人的法定代表人或其授权的代表人签字。</w:t>
            </w:r>
          </w:p>
          <w:p w14:paraId="4373940C">
            <w:pPr>
              <w:spacing w:line="360" w:lineRule="exact"/>
              <w:jc w:val="left"/>
              <w:rPr>
                <w:rFonts w:ascii="仿宋" w:hAnsi="仿宋" w:eastAsia="仿宋" w:cs="仿宋"/>
                <w:sz w:val="24"/>
              </w:rPr>
            </w:pPr>
            <w:r>
              <w:rPr>
                <w:rFonts w:hint="eastAsia" w:ascii="仿宋" w:hAnsi="仿宋" w:eastAsia="仿宋" w:cs="仿宋"/>
                <w:sz w:val="24"/>
              </w:rPr>
              <w:t>注意：在外层包封上应写明比选申请人的名称与地址、邮政编码，以便比选出现逾期送达时能原封退回。</w:t>
            </w:r>
          </w:p>
          <w:p w14:paraId="64A53B29">
            <w:pPr>
              <w:spacing w:line="360" w:lineRule="exact"/>
              <w:jc w:val="left"/>
              <w:rPr>
                <w:rFonts w:ascii="仿宋" w:hAnsi="仿宋" w:eastAsia="仿宋" w:cs="仿宋"/>
                <w:sz w:val="24"/>
              </w:rPr>
            </w:pPr>
            <w:r>
              <w:rPr>
                <w:rFonts w:hint="eastAsia" w:asciiTheme="minorEastAsia" w:hAnsiTheme="minorEastAsia" w:eastAsiaTheme="minorEastAsia"/>
                <w:b/>
                <w:szCs w:val="21"/>
              </w:rPr>
              <w:t>※以上两条为实质性要求，不满足将否决其比选或比选文件被拒收。</w:t>
            </w:r>
          </w:p>
        </w:tc>
      </w:tr>
      <w:tr w14:paraId="49CF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3" w:type="dxa"/>
            <w:vAlign w:val="center"/>
          </w:tcPr>
          <w:p w14:paraId="4729D03A">
            <w:pPr>
              <w:spacing w:line="36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1379" w:type="dxa"/>
            <w:vAlign w:val="center"/>
          </w:tcPr>
          <w:p w14:paraId="19DD4BD7">
            <w:pPr>
              <w:spacing w:line="360" w:lineRule="exact"/>
              <w:jc w:val="center"/>
              <w:rPr>
                <w:rFonts w:ascii="仿宋" w:hAnsi="仿宋" w:eastAsia="仿宋" w:cs="仿宋"/>
                <w:sz w:val="24"/>
              </w:rPr>
            </w:pPr>
            <w:r>
              <w:rPr>
                <w:rFonts w:hint="eastAsia" w:ascii="仿宋" w:hAnsi="仿宋" w:eastAsia="仿宋" w:cs="仿宋"/>
                <w:sz w:val="24"/>
              </w:rPr>
              <w:t>评比办法</w:t>
            </w:r>
          </w:p>
        </w:tc>
        <w:tc>
          <w:tcPr>
            <w:tcW w:w="7038" w:type="dxa"/>
            <w:vAlign w:val="center"/>
          </w:tcPr>
          <w:p w14:paraId="2FC9523F">
            <w:pPr>
              <w:spacing w:line="360" w:lineRule="exact"/>
              <w:jc w:val="left"/>
              <w:rPr>
                <w:rFonts w:ascii="仿宋" w:hAnsi="仿宋" w:eastAsia="仿宋" w:cs="仿宋"/>
                <w:sz w:val="24"/>
              </w:rPr>
            </w:pPr>
            <w:r>
              <w:rPr>
                <w:rFonts w:hint="eastAsia" w:ascii="仿宋" w:hAnsi="仿宋" w:eastAsia="仿宋" w:cs="仿宋"/>
                <w:sz w:val="24"/>
              </w:rPr>
              <w:t>综合评分办法（详见第四章）</w:t>
            </w:r>
          </w:p>
        </w:tc>
      </w:tr>
      <w:tr w14:paraId="0F1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43" w:type="dxa"/>
            <w:vAlign w:val="center"/>
          </w:tcPr>
          <w:p w14:paraId="3894A913">
            <w:pPr>
              <w:spacing w:line="36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7</w:t>
            </w:r>
          </w:p>
        </w:tc>
        <w:tc>
          <w:tcPr>
            <w:tcW w:w="1379" w:type="dxa"/>
            <w:vAlign w:val="center"/>
          </w:tcPr>
          <w:p w14:paraId="69E0C39B">
            <w:pPr>
              <w:spacing w:line="360" w:lineRule="exact"/>
              <w:jc w:val="center"/>
              <w:rPr>
                <w:rFonts w:ascii="仿宋" w:hAnsi="仿宋" w:eastAsia="仿宋" w:cs="仿宋"/>
                <w:sz w:val="24"/>
              </w:rPr>
            </w:pPr>
            <w:r>
              <w:rPr>
                <w:rFonts w:hint="eastAsia" w:ascii="仿宋" w:hAnsi="仿宋" w:eastAsia="仿宋" w:cs="仿宋"/>
                <w:sz w:val="24"/>
              </w:rPr>
              <w:t>中选通知</w:t>
            </w:r>
          </w:p>
        </w:tc>
        <w:tc>
          <w:tcPr>
            <w:tcW w:w="7038" w:type="dxa"/>
          </w:tcPr>
          <w:p w14:paraId="2AC26272">
            <w:pPr>
              <w:spacing w:line="360" w:lineRule="exact"/>
              <w:jc w:val="left"/>
              <w:rPr>
                <w:rFonts w:ascii="仿宋" w:hAnsi="仿宋" w:eastAsia="仿宋" w:cs="仿宋"/>
                <w:sz w:val="24"/>
              </w:rPr>
            </w:pPr>
            <w:r>
              <w:rPr>
                <w:rFonts w:hint="eastAsia" w:ascii="仿宋" w:hAnsi="仿宋" w:eastAsia="仿宋" w:cs="仿宋"/>
                <w:sz w:val="24"/>
              </w:rPr>
              <w:t>比选人根据评比委员会的评比结果在比选有效期内向中选的比选申请人发出中选通知书。</w:t>
            </w:r>
          </w:p>
          <w:p w14:paraId="284FBDAC">
            <w:pPr>
              <w:spacing w:line="360" w:lineRule="exact"/>
              <w:jc w:val="left"/>
              <w:rPr>
                <w:rFonts w:ascii="仿宋" w:hAnsi="仿宋" w:eastAsia="仿宋" w:cs="仿宋"/>
                <w:sz w:val="24"/>
              </w:rPr>
            </w:pPr>
            <w:r>
              <w:rPr>
                <w:rFonts w:hint="eastAsia" w:ascii="仿宋" w:hAnsi="仿宋" w:eastAsia="仿宋" w:cs="仿宋"/>
                <w:sz w:val="24"/>
              </w:rPr>
              <w:t>比选人无义务向未中选的比选申请人解释未中选原因和退还其比选文件。</w:t>
            </w:r>
          </w:p>
        </w:tc>
      </w:tr>
      <w:tr w14:paraId="6A2E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43" w:type="dxa"/>
            <w:vAlign w:val="center"/>
          </w:tcPr>
          <w:p w14:paraId="5B893AB1">
            <w:pPr>
              <w:spacing w:line="36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8</w:t>
            </w:r>
          </w:p>
        </w:tc>
        <w:tc>
          <w:tcPr>
            <w:tcW w:w="1379" w:type="dxa"/>
            <w:vAlign w:val="center"/>
          </w:tcPr>
          <w:p w14:paraId="2C20840C">
            <w:pPr>
              <w:spacing w:line="360" w:lineRule="exact"/>
              <w:jc w:val="center"/>
              <w:rPr>
                <w:rFonts w:ascii="仿宋" w:hAnsi="仿宋" w:eastAsia="仿宋" w:cs="仿宋"/>
                <w:sz w:val="24"/>
              </w:rPr>
            </w:pPr>
            <w:r>
              <w:rPr>
                <w:rFonts w:hint="eastAsia" w:ascii="仿宋" w:hAnsi="仿宋" w:eastAsia="仿宋" w:cs="仿宋"/>
                <w:sz w:val="24"/>
              </w:rPr>
              <w:t>联系方式</w:t>
            </w:r>
          </w:p>
        </w:tc>
        <w:tc>
          <w:tcPr>
            <w:tcW w:w="7038" w:type="dxa"/>
            <w:vAlign w:val="center"/>
          </w:tcPr>
          <w:p w14:paraId="7B6A2DE2">
            <w:pPr>
              <w:spacing w:line="360" w:lineRule="exact"/>
              <w:jc w:val="left"/>
              <w:rPr>
                <w:rFonts w:ascii="仿宋" w:hAnsi="仿宋" w:eastAsia="仿宋" w:cs="仿宋"/>
                <w:sz w:val="24"/>
              </w:rPr>
            </w:pPr>
            <w:r>
              <w:rPr>
                <w:rFonts w:hint="eastAsia" w:ascii="仿宋" w:hAnsi="仿宋" w:eastAsia="仿宋" w:cs="仿宋"/>
                <w:sz w:val="24"/>
              </w:rPr>
              <w:t>业务联系陈女士：0771-2277888-1506</w:t>
            </w:r>
          </w:p>
          <w:p w14:paraId="19727705">
            <w:pPr>
              <w:spacing w:line="360" w:lineRule="exact"/>
              <w:jc w:val="left"/>
              <w:rPr>
                <w:rFonts w:ascii="仿宋" w:hAnsi="仿宋" w:eastAsia="仿宋" w:cs="仿宋"/>
                <w:sz w:val="24"/>
              </w:rPr>
            </w:pPr>
            <w:r>
              <w:rPr>
                <w:rFonts w:hint="eastAsia" w:ascii="仿宋" w:hAnsi="仿宋" w:eastAsia="仿宋" w:cs="仿宋"/>
                <w:sz w:val="24"/>
              </w:rPr>
              <w:t>商务联系蔡女士：0771-2277888-1600</w:t>
            </w:r>
          </w:p>
        </w:tc>
      </w:tr>
      <w:tr w14:paraId="5692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43" w:type="dxa"/>
            <w:vAlign w:val="center"/>
          </w:tcPr>
          <w:p w14:paraId="44218E02">
            <w:pPr>
              <w:spacing w:line="36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1379" w:type="dxa"/>
            <w:vAlign w:val="center"/>
          </w:tcPr>
          <w:p w14:paraId="7CCCED7A">
            <w:pPr>
              <w:spacing w:line="360" w:lineRule="exact"/>
              <w:jc w:val="center"/>
              <w:rPr>
                <w:rFonts w:ascii="仿宋" w:hAnsi="仿宋" w:eastAsia="仿宋" w:cs="仿宋"/>
                <w:sz w:val="24"/>
              </w:rPr>
            </w:pPr>
            <w:r>
              <w:rPr>
                <w:rFonts w:hint="eastAsia" w:ascii="仿宋" w:hAnsi="仿宋" w:eastAsia="仿宋" w:cs="仿宋"/>
                <w:sz w:val="24"/>
              </w:rPr>
              <w:t>其他事项</w:t>
            </w:r>
          </w:p>
        </w:tc>
        <w:tc>
          <w:tcPr>
            <w:tcW w:w="7038" w:type="dxa"/>
            <w:vAlign w:val="center"/>
          </w:tcPr>
          <w:p w14:paraId="2D1FF7A6">
            <w:pPr>
              <w:spacing w:line="360" w:lineRule="exact"/>
              <w:jc w:val="left"/>
              <w:rPr>
                <w:rFonts w:ascii="仿宋" w:hAnsi="仿宋" w:eastAsia="仿宋" w:cs="仿宋"/>
                <w:sz w:val="24"/>
              </w:rPr>
            </w:pPr>
            <w:r>
              <w:rPr>
                <w:rFonts w:hint="eastAsia" w:ascii="仿宋" w:hAnsi="仿宋" w:eastAsia="仿宋" w:cs="仿宋"/>
                <w:sz w:val="24"/>
              </w:rPr>
              <w:t>中选单位如放弃中选资格，则比选发起人有权将其列入不良行为记录名单，三年内禁止其参加比选发起人的任何采购活动。</w:t>
            </w:r>
          </w:p>
        </w:tc>
      </w:tr>
    </w:tbl>
    <w:p w14:paraId="50EB4A00">
      <w:pPr>
        <w:spacing w:line="480" w:lineRule="exact"/>
        <w:outlineLvl w:val="1"/>
        <w:rPr>
          <w:rFonts w:eastAsia="仿宋"/>
          <w:b/>
          <w:bCs/>
          <w:sz w:val="32"/>
          <w:szCs w:val="32"/>
        </w:rPr>
      </w:pPr>
      <w:bookmarkStart w:id="14" w:name="_Toc32159"/>
      <w:bookmarkStart w:id="15" w:name="_Toc19910"/>
      <w:bookmarkStart w:id="16" w:name="_Toc32154"/>
      <w:bookmarkStart w:id="17" w:name="_Toc20431"/>
      <w:bookmarkStart w:id="18" w:name="_Toc12986"/>
      <w:bookmarkStart w:id="19" w:name="_Toc17976"/>
      <w:bookmarkStart w:id="20" w:name="_Toc29734"/>
      <w:bookmarkStart w:id="21" w:name="_Toc23573"/>
      <w:bookmarkStart w:id="22" w:name="_Toc8204"/>
      <w:bookmarkStart w:id="23" w:name="_Toc25058"/>
      <w:bookmarkStart w:id="24" w:name="_Toc27355"/>
    </w:p>
    <w:p w14:paraId="3222B50F">
      <w:pPr>
        <w:spacing w:line="480" w:lineRule="exact"/>
        <w:jc w:val="center"/>
        <w:outlineLvl w:val="1"/>
        <w:rPr>
          <w:rFonts w:eastAsia="仿宋"/>
          <w:b/>
          <w:bCs/>
          <w:sz w:val="32"/>
          <w:szCs w:val="32"/>
        </w:rPr>
      </w:pPr>
      <w:r>
        <w:rPr>
          <w:rFonts w:hint="eastAsia" w:eastAsia="仿宋"/>
          <w:b/>
          <w:bCs/>
          <w:sz w:val="32"/>
          <w:szCs w:val="32"/>
        </w:rPr>
        <w:t>一、</w:t>
      </w:r>
      <w:r>
        <w:rPr>
          <w:rFonts w:eastAsia="仿宋"/>
          <w:b/>
          <w:bCs/>
          <w:sz w:val="32"/>
          <w:szCs w:val="32"/>
        </w:rPr>
        <w:t>总则</w:t>
      </w:r>
      <w:bookmarkEnd w:id="14"/>
      <w:bookmarkEnd w:id="15"/>
      <w:bookmarkEnd w:id="16"/>
      <w:bookmarkEnd w:id="17"/>
      <w:bookmarkEnd w:id="18"/>
      <w:bookmarkEnd w:id="19"/>
      <w:bookmarkEnd w:id="20"/>
      <w:bookmarkEnd w:id="21"/>
      <w:bookmarkEnd w:id="22"/>
      <w:bookmarkEnd w:id="23"/>
      <w:bookmarkEnd w:id="24"/>
      <w:bookmarkStart w:id="25" w:name="_Toc114052414"/>
      <w:bookmarkStart w:id="26" w:name="_Toc286386834"/>
      <w:bookmarkStart w:id="27" w:name="_Toc310318572"/>
      <w:bookmarkStart w:id="28" w:name="_Toc114052340"/>
    </w:p>
    <w:p w14:paraId="34479D68">
      <w:pPr>
        <w:spacing w:line="480" w:lineRule="exact"/>
        <w:ind w:right="753"/>
        <w:jc w:val="left"/>
        <w:rPr>
          <w:rFonts w:eastAsia="仿宋"/>
          <w:b/>
          <w:sz w:val="28"/>
          <w:szCs w:val="28"/>
        </w:rPr>
      </w:pPr>
      <w:r>
        <w:rPr>
          <w:rFonts w:eastAsia="仿宋"/>
          <w:b/>
          <w:sz w:val="28"/>
          <w:szCs w:val="28"/>
        </w:rPr>
        <w:t>1.项目比选说明</w:t>
      </w:r>
      <w:bookmarkEnd w:id="25"/>
      <w:bookmarkEnd w:id="26"/>
      <w:bookmarkEnd w:id="27"/>
      <w:bookmarkEnd w:id="28"/>
    </w:p>
    <w:p w14:paraId="5EBADFFC">
      <w:pPr>
        <w:spacing w:line="480" w:lineRule="exact"/>
        <w:ind w:firstLine="560" w:firstLineChars="200"/>
        <w:jc w:val="left"/>
        <w:rPr>
          <w:rFonts w:eastAsia="仿宋"/>
          <w:sz w:val="28"/>
          <w:szCs w:val="28"/>
        </w:rPr>
      </w:pPr>
      <w:r>
        <w:rPr>
          <w:rFonts w:eastAsia="仿宋"/>
          <w:sz w:val="28"/>
          <w:szCs w:val="28"/>
        </w:rPr>
        <w:t>1.1 项目比选的说明见比选须知前附表（以下称“比选须知前附表”）第1项～第</w:t>
      </w:r>
      <w:r>
        <w:rPr>
          <w:rFonts w:hint="eastAsia" w:eastAsia="仿宋"/>
          <w:sz w:val="28"/>
          <w:szCs w:val="28"/>
          <w:lang w:val="en-US" w:eastAsia="zh-CN"/>
        </w:rPr>
        <w:t>19</w:t>
      </w:r>
      <w:r>
        <w:rPr>
          <w:rFonts w:eastAsia="仿宋"/>
          <w:sz w:val="28"/>
          <w:szCs w:val="28"/>
        </w:rPr>
        <w:t>项所述。</w:t>
      </w:r>
    </w:p>
    <w:p w14:paraId="061E7C86">
      <w:pPr>
        <w:spacing w:line="480" w:lineRule="exact"/>
        <w:ind w:firstLine="560" w:firstLineChars="200"/>
        <w:jc w:val="left"/>
        <w:rPr>
          <w:rFonts w:eastAsia="仿宋"/>
          <w:sz w:val="28"/>
          <w:szCs w:val="28"/>
        </w:rPr>
      </w:pPr>
      <w:r>
        <w:rPr>
          <w:rFonts w:eastAsia="仿宋"/>
          <w:sz w:val="28"/>
          <w:szCs w:val="28"/>
        </w:rPr>
        <w:t>1.2 上述项目按照国家有关的</w:t>
      </w:r>
      <w:r>
        <w:rPr>
          <w:rFonts w:hint="eastAsia" w:eastAsia="仿宋"/>
          <w:sz w:val="28"/>
          <w:szCs w:val="28"/>
        </w:rPr>
        <w:t>法律法规</w:t>
      </w:r>
      <w:r>
        <w:rPr>
          <w:rFonts w:eastAsia="仿宋"/>
          <w:sz w:val="28"/>
          <w:szCs w:val="28"/>
        </w:rPr>
        <w:t>作为依据，并按照南宁市政府现行有关规定执行，南宁轨道数智科技有限公司现通过公开比选来择优选定服务单位。</w:t>
      </w:r>
    </w:p>
    <w:p w14:paraId="31F45AC3">
      <w:pPr>
        <w:spacing w:line="480" w:lineRule="exact"/>
        <w:jc w:val="left"/>
        <w:rPr>
          <w:rFonts w:eastAsia="仿宋"/>
          <w:b/>
          <w:sz w:val="28"/>
          <w:szCs w:val="28"/>
        </w:rPr>
      </w:pPr>
      <w:r>
        <w:rPr>
          <w:rFonts w:eastAsia="仿宋"/>
          <w:b/>
          <w:sz w:val="28"/>
          <w:szCs w:val="28"/>
        </w:rPr>
        <w:t>2.工作内容</w:t>
      </w:r>
    </w:p>
    <w:p w14:paraId="07D96BDC">
      <w:pPr>
        <w:spacing w:line="480" w:lineRule="exact"/>
        <w:ind w:firstLine="560" w:firstLineChars="200"/>
        <w:jc w:val="left"/>
        <w:rPr>
          <w:rFonts w:eastAsia="仿宋"/>
          <w:sz w:val="28"/>
          <w:szCs w:val="28"/>
        </w:rPr>
      </w:pPr>
      <w:r>
        <w:rPr>
          <w:rFonts w:hint="eastAsia" w:eastAsia="仿宋"/>
          <w:sz w:val="28"/>
          <w:szCs w:val="28"/>
        </w:rPr>
        <w:t>按要求为服务网点提供运营服务，包括日常运营网点管理、客服人员管理、网点业态招商等服务内容。</w:t>
      </w:r>
    </w:p>
    <w:p w14:paraId="0399EDB1">
      <w:pPr>
        <w:spacing w:line="480" w:lineRule="exact"/>
        <w:ind w:right="753"/>
        <w:jc w:val="left"/>
        <w:rPr>
          <w:rFonts w:eastAsia="仿宋"/>
          <w:b/>
          <w:sz w:val="28"/>
          <w:szCs w:val="28"/>
        </w:rPr>
      </w:pPr>
      <w:r>
        <w:rPr>
          <w:rFonts w:eastAsia="仿宋"/>
          <w:b/>
          <w:sz w:val="28"/>
          <w:szCs w:val="28"/>
        </w:rPr>
        <w:t>3.资金来源</w:t>
      </w:r>
    </w:p>
    <w:p w14:paraId="3E3B6214">
      <w:pPr>
        <w:spacing w:line="480" w:lineRule="exact"/>
        <w:ind w:right="753" w:firstLine="560" w:firstLineChars="200"/>
        <w:jc w:val="left"/>
        <w:rPr>
          <w:rFonts w:eastAsia="仿宋"/>
          <w:sz w:val="28"/>
          <w:szCs w:val="28"/>
        </w:rPr>
      </w:pPr>
      <w:r>
        <w:rPr>
          <w:rFonts w:hint="eastAsia" w:eastAsia="仿宋"/>
          <w:sz w:val="28"/>
          <w:szCs w:val="28"/>
        </w:rPr>
        <w:t>企业自筹资金</w:t>
      </w:r>
      <w:r>
        <w:rPr>
          <w:rFonts w:eastAsia="仿宋"/>
          <w:sz w:val="28"/>
          <w:szCs w:val="28"/>
        </w:rPr>
        <w:t>。</w:t>
      </w:r>
    </w:p>
    <w:p w14:paraId="2FFD9E6D">
      <w:pPr>
        <w:spacing w:line="480" w:lineRule="exact"/>
        <w:ind w:right="753"/>
        <w:jc w:val="left"/>
        <w:rPr>
          <w:rFonts w:eastAsia="仿宋"/>
          <w:b/>
          <w:sz w:val="28"/>
          <w:szCs w:val="28"/>
        </w:rPr>
      </w:pPr>
      <w:r>
        <w:rPr>
          <w:rFonts w:eastAsia="仿宋"/>
          <w:b/>
          <w:sz w:val="28"/>
          <w:szCs w:val="28"/>
        </w:rPr>
        <w:t>4.比选申请人资格要求</w:t>
      </w:r>
    </w:p>
    <w:p w14:paraId="310B9459">
      <w:pPr>
        <w:spacing w:line="480" w:lineRule="exact"/>
        <w:ind w:right="-21" w:firstLine="560" w:firstLineChars="200"/>
        <w:jc w:val="left"/>
        <w:rPr>
          <w:rFonts w:eastAsia="仿宋"/>
          <w:sz w:val="28"/>
          <w:szCs w:val="28"/>
        </w:rPr>
      </w:pPr>
      <w:r>
        <w:rPr>
          <w:rFonts w:eastAsia="仿宋"/>
          <w:sz w:val="28"/>
          <w:szCs w:val="28"/>
        </w:rPr>
        <w:t>比选申请人必须具有前附表第</w:t>
      </w:r>
      <w:r>
        <w:rPr>
          <w:rFonts w:hint="eastAsia" w:eastAsia="仿宋"/>
          <w:sz w:val="28"/>
          <w:szCs w:val="28"/>
          <w:lang w:val="en-US" w:eastAsia="zh-CN"/>
        </w:rPr>
        <w:t>8</w:t>
      </w:r>
      <w:r>
        <w:rPr>
          <w:rFonts w:eastAsia="仿宋"/>
          <w:sz w:val="28"/>
          <w:szCs w:val="28"/>
        </w:rPr>
        <w:t>项相应的资质及要求。</w:t>
      </w:r>
    </w:p>
    <w:p w14:paraId="2430ABEE">
      <w:pPr>
        <w:spacing w:line="480" w:lineRule="exact"/>
        <w:ind w:right="753"/>
        <w:jc w:val="left"/>
        <w:rPr>
          <w:rFonts w:eastAsia="仿宋"/>
          <w:b/>
          <w:sz w:val="28"/>
          <w:szCs w:val="28"/>
        </w:rPr>
      </w:pPr>
      <w:r>
        <w:rPr>
          <w:rFonts w:eastAsia="仿宋"/>
          <w:b/>
          <w:sz w:val="28"/>
          <w:szCs w:val="28"/>
        </w:rPr>
        <w:t>5.申请比选费用</w:t>
      </w:r>
    </w:p>
    <w:p w14:paraId="3A0E6C0D">
      <w:pPr>
        <w:spacing w:line="480" w:lineRule="exact"/>
        <w:ind w:firstLine="560" w:firstLineChars="200"/>
        <w:jc w:val="left"/>
        <w:rPr>
          <w:rFonts w:eastAsia="仿宋"/>
          <w:sz w:val="28"/>
          <w:szCs w:val="28"/>
        </w:rPr>
      </w:pPr>
      <w:r>
        <w:rPr>
          <w:rFonts w:hint="eastAsia" w:eastAsia="仿宋"/>
          <w:sz w:val="28"/>
          <w:szCs w:val="28"/>
        </w:rPr>
        <w:t>比选申请人应承担其编制文件与递交文件所涉及的一切费用。不管评比结果如何，比选人对上述费用不负任何责任。</w:t>
      </w:r>
    </w:p>
    <w:p w14:paraId="4903A90F">
      <w:pPr>
        <w:spacing w:line="480" w:lineRule="exact"/>
        <w:jc w:val="both"/>
        <w:outlineLvl w:val="1"/>
        <w:rPr>
          <w:rFonts w:eastAsia="仿宋"/>
          <w:b/>
          <w:bCs/>
          <w:sz w:val="32"/>
          <w:szCs w:val="32"/>
        </w:rPr>
      </w:pPr>
      <w:bookmarkStart w:id="29" w:name="_Toc1086"/>
    </w:p>
    <w:p w14:paraId="512940FA">
      <w:pPr>
        <w:spacing w:line="480" w:lineRule="exact"/>
        <w:ind w:firstLine="2891" w:firstLineChars="900"/>
        <w:outlineLvl w:val="1"/>
        <w:rPr>
          <w:rFonts w:eastAsia="仿宋"/>
          <w:b/>
          <w:bCs/>
          <w:sz w:val="32"/>
          <w:szCs w:val="32"/>
        </w:rPr>
      </w:pPr>
      <w:r>
        <w:rPr>
          <w:rFonts w:eastAsia="仿宋"/>
          <w:b/>
          <w:bCs/>
          <w:sz w:val="32"/>
          <w:szCs w:val="32"/>
        </w:rPr>
        <w:t>二、比选文件</w:t>
      </w:r>
      <w:bookmarkEnd w:id="29"/>
    </w:p>
    <w:p w14:paraId="6756C587">
      <w:pPr>
        <w:spacing w:line="480" w:lineRule="exact"/>
        <w:ind w:right="753"/>
        <w:jc w:val="left"/>
        <w:rPr>
          <w:rFonts w:eastAsia="仿宋"/>
          <w:b/>
          <w:sz w:val="28"/>
          <w:szCs w:val="28"/>
        </w:rPr>
      </w:pPr>
    </w:p>
    <w:p w14:paraId="60FC78D4">
      <w:pPr>
        <w:spacing w:line="480" w:lineRule="exact"/>
        <w:ind w:right="753"/>
        <w:jc w:val="left"/>
        <w:rPr>
          <w:rFonts w:eastAsia="仿宋"/>
          <w:b/>
          <w:sz w:val="28"/>
          <w:szCs w:val="28"/>
        </w:rPr>
      </w:pPr>
      <w:r>
        <w:rPr>
          <w:rFonts w:eastAsia="仿宋"/>
          <w:b/>
          <w:sz w:val="28"/>
          <w:szCs w:val="28"/>
        </w:rPr>
        <w:t>6.</w:t>
      </w:r>
      <w:bookmarkStart w:id="30" w:name="_Toc114052419"/>
      <w:bookmarkStart w:id="31" w:name="_Toc310318577"/>
      <w:bookmarkStart w:id="32" w:name="_Toc286386839"/>
      <w:bookmarkStart w:id="33" w:name="_Toc114052345"/>
      <w:r>
        <w:rPr>
          <w:rFonts w:eastAsia="仿宋"/>
          <w:b/>
          <w:sz w:val="28"/>
          <w:szCs w:val="28"/>
        </w:rPr>
        <w:t>比选文件的组成</w:t>
      </w:r>
      <w:bookmarkEnd w:id="30"/>
      <w:bookmarkEnd w:id="31"/>
      <w:bookmarkEnd w:id="32"/>
      <w:bookmarkEnd w:id="33"/>
    </w:p>
    <w:p w14:paraId="2ACFC9D9">
      <w:pPr>
        <w:spacing w:line="480" w:lineRule="exact"/>
        <w:ind w:right="-23" w:firstLine="560" w:firstLineChars="200"/>
        <w:jc w:val="left"/>
        <w:rPr>
          <w:rFonts w:eastAsia="仿宋"/>
          <w:sz w:val="28"/>
          <w:szCs w:val="28"/>
        </w:rPr>
      </w:pPr>
      <w:r>
        <w:rPr>
          <w:rFonts w:eastAsia="仿宋"/>
          <w:sz w:val="28"/>
          <w:szCs w:val="28"/>
        </w:rPr>
        <w:t>6.1比选文件包括比选须知前附表、比选须知、合同条款（格式）、比选申请文件格式、评比办法。</w:t>
      </w:r>
    </w:p>
    <w:p w14:paraId="299F16EF">
      <w:pPr>
        <w:spacing w:line="480" w:lineRule="exact"/>
        <w:ind w:right="-23" w:firstLine="560" w:firstLineChars="200"/>
        <w:jc w:val="left"/>
        <w:rPr>
          <w:rFonts w:eastAsia="仿宋"/>
          <w:sz w:val="28"/>
          <w:szCs w:val="28"/>
        </w:rPr>
      </w:pPr>
      <w:r>
        <w:rPr>
          <w:rFonts w:eastAsia="仿宋"/>
          <w:sz w:val="28"/>
          <w:szCs w:val="28"/>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3AFA4A5F">
      <w:pPr>
        <w:spacing w:line="480" w:lineRule="exact"/>
        <w:ind w:right="753"/>
        <w:jc w:val="left"/>
        <w:rPr>
          <w:rFonts w:eastAsia="仿宋"/>
          <w:b/>
          <w:sz w:val="28"/>
          <w:szCs w:val="28"/>
        </w:rPr>
      </w:pPr>
      <w:r>
        <w:rPr>
          <w:rFonts w:eastAsia="仿宋"/>
          <w:b/>
          <w:sz w:val="28"/>
          <w:szCs w:val="28"/>
        </w:rPr>
        <w:t>7.</w:t>
      </w:r>
      <w:bookmarkStart w:id="34" w:name="_Toc286386840"/>
      <w:bookmarkStart w:id="35" w:name="_Toc114052420"/>
      <w:bookmarkStart w:id="36" w:name="_Toc310318578"/>
      <w:bookmarkStart w:id="37" w:name="_Toc114052346"/>
      <w:r>
        <w:rPr>
          <w:rFonts w:eastAsia="仿宋"/>
          <w:b/>
          <w:sz w:val="28"/>
          <w:szCs w:val="28"/>
        </w:rPr>
        <w:t>比选文件的解释</w:t>
      </w:r>
      <w:bookmarkEnd w:id="34"/>
      <w:bookmarkEnd w:id="35"/>
      <w:bookmarkEnd w:id="36"/>
      <w:bookmarkEnd w:id="37"/>
    </w:p>
    <w:p w14:paraId="6F327585">
      <w:pPr>
        <w:spacing w:line="480" w:lineRule="exact"/>
        <w:ind w:right="-23" w:firstLine="560" w:firstLineChars="200"/>
        <w:jc w:val="left"/>
        <w:rPr>
          <w:rFonts w:eastAsia="仿宋"/>
          <w:sz w:val="28"/>
          <w:szCs w:val="28"/>
        </w:rPr>
      </w:pPr>
      <w:r>
        <w:rPr>
          <w:rFonts w:eastAsia="仿宋"/>
          <w:sz w:val="28"/>
          <w:szCs w:val="28"/>
        </w:rPr>
        <w:t>比选申请人在获取比选文件后，若有问题需要澄清，均应在递交文件截止时间 3个工作日前的正常工作时间内，用当面递交或邮寄书面通知比选人，其他方式为无效。比选人将于递交文件截止时间2天前以书面形式，在比选人官网发布，予以答复。</w:t>
      </w:r>
    </w:p>
    <w:p w14:paraId="539699E0">
      <w:pPr>
        <w:spacing w:line="480" w:lineRule="exact"/>
        <w:ind w:right="753"/>
        <w:jc w:val="left"/>
        <w:rPr>
          <w:rFonts w:eastAsia="仿宋"/>
          <w:b/>
          <w:sz w:val="28"/>
          <w:szCs w:val="28"/>
        </w:rPr>
      </w:pPr>
      <w:r>
        <w:rPr>
          <w:rFonts w:eastAsia="仿宋"/>
          <w:b/>
          <w:sz w:val="28"/>
          <w:szCs w:val="28"/>
        </w:rPr>
        <w:t>8.</w:t>
      </w:r>
      <w:bookmarkStart w:id="38" w:name="_Toc310318579"/>
      <w:bookmarkStart w:id="39" w:name="_Toc114052347"/>
      <w:bookmarkStart w:id="40" w:name="_Toc286386841"/>
      <w:bookmarkStart w:id="41" w:name="_Toc114052421"/>
      <w:r>
        <w:rPr>
          <w:rFonts w:eastAsia="仿宋"/>
          <w:b/>
          <w:sz w:val="28"/>
          <w:szCs w:val="28"/>
        </w:rPr>
        <w:t>比选文件的修改</w:t>
      </w:r>
      <w:bookmarkEnd w:id="38"/>
      <w:bookmarkEnd w:id="39"/>
      <w:bookmarkEnd w:id="40"/>
      <w:bookmarkEnd w:id="41"/>
    </w:p>
    <w:p w14:paraId="3247CC54">
      <w:pPr>
        <w:spacing w:line="480" w:lineRule="exact"/>
        <w:ind w:right="-23" w:firstLine="560" w:firstLineChars="200"/>
        <w:jc w:val="left"/>
        <w:rPr>
          <w:rFonts w:eastAsia="仿宋"/>
          <w:sz w:val="28"/>
          <w:szCs w:val="28"/>
        </w:rPr>
      </w:pPr>
      <w:r>
        <w:rPr>
          <w:rFonts w:eastAsia="仿宋"/>
          <w:sz w:val="28"/>
          <w:szCs w:val="28"/>
        </w:rPr>
        <w:t>8.1 在递交文件截止日期前2天，比选人可以采用补充通知的方式修改比选文件。</w:t>
      </w:r>
    </w:p>
    <w:p w14:paraId="7C088A65">
      <w:pPr>
        <w:spacing w:line="480" w:lineRule="exact"/>
        <w:ind w:right="-23" w:firstLine="560" w:firstLineChars="200"/>
        <w:jc w:val="left"/>
        <w:rPr>
          <w:rFonts w:eastAsia="仿宋"/>
          <w:b/>
          <w:bCs/>
          <w:sz w:val="28"/>
          <w:szCs w:val="28"/>
        </w:rPr>
      </w:pPr>
      <w:r>
        <w:rPr>
          <w:rFonts w:eastAsia="仿宋"/>
          <w:sz w:val="28"/>
          <w:szCs w:val="28"/>
        </w:rPr>
        <w:t>8.2 补充通知将以书面形式，在比选人官网发布，补充通知作为比选文件的组成部分，对比选申请人起约束作用。</w:t>
      </w:r>
    </w:p>
    <w:p w14:paraId="365F03F0">
      <w:pPr>
        <w:spacing w:line="480" w:lineRule="exact"/>
        <w:jc w:val="center"/>
        <w:outlineLvl w:val="1"/>
        <w:rPr>
          <w:rFonts w:eastAsia="仿宋"/>
          <w:b/>
          <w:bCs/>
          <w:sz w:val="32"/>
          <w:szCs w:val="32"/>
        </w:rPr>
      </w:pPr>
      <w:bookmarkStart w:id="42" w:name="_Toc16889"/>
      <w:r>
        <w:rPr>
          <w:rFonts w:eastAsia="仿宋"/>
          <w:b/>
          <w:bCs/>
          <w:sz w:val="32"/>
          <w:szCs w:val="32"/>
        </w:rPr>
        <w:t>三、申请比选报价说明</w:t>
      </w:r>
      <w:bookmarkEnd w:id="42"/>
    </w:p>
    <w:p w14:paraId="5A8E0428">
      <w:pPr>
        <w:spacing w:line="480" w:lineRule="exact"/>
        <w:ind w:right="753"/>
        <w:jc w:val="left"/>
        <w:rPr>
          <w:rFonts w:eastAsia="仿宋"/>
          <w:b/>
          <w:sz w:val="28"/>
          <w:szCs w:val="28"/>
        </w:rPr>
      </w:pPr>
    </w:p>
    <w:p w14:paraId="1831310C">
      <w:pPr>
        <w:spacing w:line="480" w:lineRule="exact"/>
        <w:ind w:right="753"/>
        <w:jc w:val="left"/>
        <w:rPr>
          <w:rFonts w:eastAsia="仿宋"/>
          <w:b/>
          <w:sz w:val="28"/>
          <w:szCs w:val="28"/>
        </w:rPr>
      </w:pPr>
      <w:r>
        <w:rPr>
          <w:rFonts w:eastAsia="仿宋"/>
          <w:b/>
          <w:sz w:val="28"/>
          <w:szCs w:val="28"/>
        </w:rPr>
        <w:t>9.</w:t>
      </w:r>
      <w:bookmarkStart w:id="43" w:name="_Toc286386843"/>
      <w:bookmarkStart w:id="44" w:name="_Toc114052349"/>
      <w:bookmarkStart w:id="45" w:name="_Toc114052423"/>
      <w:bookmarkStart w:id="46" w:name="_Toc310318581"/>
      <w:r>
        <w:rPr>
          <w:rFonts w:eastAsia="仿宋"/>
          <w:b/>
          <w:sz w:val="28"/>
          <w:szCs w:val="28"/>
        </w:rPr>
        <w:t>申请比选</w:t>
      </w:r>
      <w:bookmarkEnd w:id="43"/>
      <w:bookmarkEnd w:id="44"/>
      <w:bookmarkEnd w:id="45"/>
      <w:r>
        <w:rPr>
          <w:rFonts w:eastAsia="仿宋"/>
          <w:b/>
          <w:sz w:val="28"/>
          <w:szCs w:val="28"/>
        </w:rPr>
        <w:t>报价</w:t>
      </w:r>
      <w:bookmarkEnd w:id="46"/>
    </w:p>
    <w:p w14:paraId="4B56C87D">
      <w:pPr>
        <w:spacing w:line="480" w:lineRule="exact"/>
        <w:ind w:right="753" w:firstLine="560" w:firstLineChars="200"/>
        <w:jc w:val="left"/>
        <w:rPr>
          <w:rFonts w:eastAsia="仿宋"/>
          <w:sz w:val="28"/>
          <w:szCs w:val="28"/>
        </w:rPr>
      </w:pPr>
      <w:r>
        <w:rPr>
          <w:rFonts w:eastAsia="仿宋"/>
          <w:sz w:val="28"/>
          <w:szCs w:val="28"/>
        </w:rPr>
        <w:t>申请比选报价见比选须知前附表第</w:t>
      </w:r>
      <w:r>
        <w:rPr>
          <w:rFonts w:hint="eastAsia" w:eastAsia="仿宋"/>
          <w:sz w:val="28"/>
          <w:szCs w:val="28"/>
        </w:rPr>
        <w:t>7</w:t>
      </w:r>
      <w:r>
        <w:rPr>
          <w:rFonts w:eastAsia="仿宋"/>
          <w:sz w:val="28"/>
          <w:szCs w:val="28"/>
        </w:rPr>
        <w:t>项所述。</w:t>
      </w:r>
    </w:p>
    <w:p w14:paraId="42985975">
      <w:pPr>
        <w:spacing w:line="480" w:lineRule="exact"/>
        <w:jc w:val="center"/>
        <w:outlineLvl w:val="1"/>
        <w:rPr>
          <w:rFonts w:eastAsia="仿宋"/>
          <w:b/>
          <w:bCs/>
          <w:sz w:val="32"/>
          <w:szCs w:val="32"/>
        </w:rPr>
      </w:pPr>
      <w:bookmarkStart w:id="47" w:name="_Toc24196"/>
      <w:r>
        <w:rPr>
          <w:rFonts w:eastAsia="仿宋"/>
          <w:b/>
          <w:bCs/>
          <w:sz w:val="32"/>
          <w:szCs w:val="32"/>
        </w:rPr>
        <w:t>四、比选申请文件的编制</w:t>
      </w:r>
      <w:bookmarkEnd w:id="47"/>
    </w:p>
    <w:p w14:paraId="1A1043FE">
      <w:pPr>
        <w:spacing w:line="480" w:lineRule="exact"/>
        <w:ind w:right="753"/>
        <w:jc w:val="left"/>
        <w:rPr>
          <w:rFonts w:eastAsia="仿宋"/>
          <w:b/>
          <w:sz w:val="28"/>
          <w:szCs w:val="28"/>
        </w:rPr>
      </w:pPr>
    </w:p>
    <w:p w14:paraId="4C186620">
      <w:pPr>
        <w:spacing w:line="480" w:lineRule="exact"/>
        <w:ind w:right="753"/>
        <w:jc w:val="left"/>
        <w:rPr>
          <w:rFonts w:eastAsia="仿宋"/>
          <w:b/>
          <w:sz w:val="28"/>
          <w:szCs w:val="28"/>
        </w:rPr>
      </w:pPr>
      <w:r>
        <w:rPr>
          <w:rFonts w:eastAsia="仿宋"/>
          <w:b/>
          <w:sz w:val="28"/>
          <w:szCs w:val="28"/>
        </w:rPr>
        <w:t>10.</w:t>
      </w:r>
      <w:bookmarkStart w:id="48" w:name="_Toc310318583"/>
      <w:bookmarkStart w:id="49" w:name="_Toc286386845"/>
      <w:r>
        <w:rPr>
          <w:rFonts w:eastAsia="仿宋"/>
          <w:b/>
          <w:sz w:val="28"/>
          <w:szCs w:val="28"/>
        </w:rPr>
        <w:t>比选申请文件编写注意事项</w:t>
      </w:r>
      <w:bookmarkEnd w:id="48"/>
      <w:bookmarkEnd w:id="49"/>
    </w:p>
    <w:p w14:paraId="78A08773">
      <w:pPr>
        <w:spacing w:line="480" w:lineRule="exact"/>
        <w:ind w:right="-23" w:firstLine="560" w:firstLineChars="200"/>
        <w:jc w:val="left"/>
        <w:rPr>
          <w:rFonts w:eastAsia="仿宋"/>
          <w:sz w:val="28"/>
          <w:szCs w:val="28"/>
        </w:rPr>
      </w:pPr>
      <w:r>
        <w:rPr>
          <w:rFonts w:eastAsia="仿宋"/>
          <w:sz w:val="28"/>
          <w:szCs w:val="28"/>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0F6B4E78">
      <w:pPr>
        <w:spacing w:line="480" w:lineRule="exact"/>
        <w:ind w:right="-23" w:firstLine="560" w:firstLineChars="200"/>
        <w:jc w:val="left"/>
        <w:rPr>
          <w:rFonts w:eastAsia="仿宋"/>
          <w:sz w:val="28"/>
          <w:szCs w:val="28"/>
        </w:rPr>
      </w:pPr>
      <w:r>
        <w:rPr>
          <w:rFonts w:eastAsia="仿宋"/>
          <w:sz w:val="28"/>
          <w:szCs w:val="28"/>
        </w:rPr>
        <w:t>10.2比选文件提出的实质性要求和条件是指本比选项目所涉及的最低人员配置、价格、服务及其它要求、合同条款等内容。</w:t>
      </w:r>
    </w:p>
    <w:p w14:paraId="5197C86F">
      <w:pPr>
        <w:spacing w:line="480" w:lineRule="exact"/>
        <w:ind w:right="-23" w:firstLine="560" w:firstLineChars="200"/>
        <w:jc w:val="left"/>
        <w:rPr>
          <w:rFonts w:eastAsia="仿宋"/>
          <w:sz w:val="28"/>
          <w:szCs w:val="28"/>
        </w:rPr>
      </w:pPr>
      <w:r>
        <w:rPr>
          <w:rFonts w:eastAsia="仿宋"/>
          <w:sz w:val="28"/>
          <w:szCs w:val="28"/>
        </w:rPr>
        <w:t>10.3比选申请人的比选申请文件所有来往函件统一使用中文(特别规定除外)。</w:t>
      </w:r>
    </w:p>
    <w:p w14:paraId="5C3A595A">
      <w:pPr>
        <w:spacing w:line="480" w:lineRule="exact"/>
        <w:ind w:right="-23" w:firstLine="560" w:firstLineChars="200"/>
        <w:jc w:val="left"/>
        <w:rPr>
          <w:rFonts w:eastAsia="仿宋"/>
          <w:sz w:val="28"/>
          <w:szCs w:val="28"/>
        </w:rPr>
      </w:pPr>
      <w:r>
        <w:rPr>
          <w:rFonts w:eastAsia="仿宋"/>
          <w:sz w:val="28"/>
          <w:szCs w:val="28"/>
        </w:rPr>
        <w:t>10.4比选申请文件中使用的计量单位除比选文件中有特殊规定外，一律使用法定计量单位。</w:t>
      </w:r>
    </w:p>
    <w:p w14:paraId="650DE197">
      <w:pPr>
        <w:kinsoku w:val="0"/>
        <w:overflowPunct w:val="0"/>
        <w:autoSpaceDE w:val="0"/>
        <w:autoSpaceDN w:val="0"/>
        <w:adjustRightInd w:val="0"/>
        <w:snapToGrid w:val="0"/>
        <w:spacing w:line="480" w:lineRule="exact"/>
        <w:ind w:left="562" w:right="754" w:hanging="562" w:hangingChars="200"/>
        <w:jc w:val="left"/>
        <w:rPr>
          <w:rFonts w:eastAsia="仿宋"/>
          <w:b/>
          <w:sz w:val="28"/>
          <w:szCs w:val="28"/>
        </w:rPr>
      </w:pPr>
      <w:r>
        <w:rPr>
          <w:rFonts w:eastAsia="仿宋"/>
          <w:b/>
          <w:sz w:val="28"/>
          <w:szCs w:val="28"/>
        </w:rPr>
        <w:t>11.比选申请文件的组成</w:t>
      </w:r>
    </w:p>
    <w:p w14:paraId="6A354ED6">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eastAsia="仿宋"/>
          <w:b/>
          <w:bCs/>
          <w:sz w:val="28"/>
          <w:szCs w:val="28"/>
        </w:rPr>
        <w:t>11.1 比选申请文件</w:t>
      </w:r>
      <w:r>
        <w:rPr>
          <w:rFonts w:eastAsia="仿宋"/>
          <w:b/>
          <w:sz w:val="28"/>
          <w:szCs w:val="28"/>
        </w:rPr>
        <w:t>由资格审查部分、技术部分、商务部分三部分组成，</w:t>
      </w:r>
      <w:r>
        <w:rPr>
          <w:rFonts w:eastAsia="仿宋"/>
          <w:b/>
          <w:bCs/>
          <w:sz w:val="28"/>
          <w:szCs w:val="28"/>
        </w:rPr>
        <w:t>详细要求与部分格式详见第三章。</w:t>
      </w:r>
    </w:p>
    <w:p w14:paraId="5442DC76">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eastAsia="仿宋"/>
          <w:b/>
          <w:bCs/>
          <w:sz w:val="28"/>
          <w:szCs w:val="28"/>
        </w:rPr>
        <w:t>11.2 比选申请文件应按以下顺序分三个章节进行编制，主要包括下列内容：</w:t>
      </w:r>
    </w:p>
    <w:p w14:paraId="3E2B4EFC">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eastAsia="仿宋"/>
          <w:b/>
          <w:bCs/>
          <w:sz w:val="28"/>
          <w:szCs w:val="28"/>
        </w:rPr>
        <w:t>11.2.1 资格审查章节主要包括下列内容</w:t>
      </w:r>
    </w:p>
    <w:p w14:paraId="5CC4895A">
      <w:pPr>
        <w:spacing w:line="400" w:lineRule="exact"/>
        <w:ind w:firstLine="562" w:firstLineChars="200"/>
        <w:jc w:val="left"/>
        <w:rPr>
          <w:rFonts w:eastAsia="仿宋"/>
          <w:b/>
          <w:bCs/>
          <w:sz w:val="28"/>
          <w:szCs w:val="28"/>
        </w:rPr>
      </w:pPr>
      <w:r>
        <w:rPr>
          <w:rFonts w:hint="eastAsia" w:eastAsia="仿宋"/>
          <w:b/>
          <w:bCs/>
          <w:sz w:val="28"/>
          <w:szCs w:val="28"/>
        </w:rPr>
        <w:t>（1）诚信声明（原件签字加盖公章）；</w:t>
      </w:r>
    </w:p>
    <w:p w14:paraId="27D69B7C">
      <w:pPr>
        <w:spacing w:line="400" w:lineRule="exact"/>
        <w:ind w:firstLine="562" w:firstLineChars="200"/>
        <w:jc w:val="left"/>
        <w:rPr>
          <w:rFonts w:eastAsia="仿宋"/>
          <w:b/>
          <w:bCs/>
          <w:sz w:val="28"/>
          <w:szCs w:val="28"/>
        </w:rPr>
      </w:pPr>
      <w:r>
        <w:rPr>
          <w:rFonts w:hint="eastAsia" w:eastAsia="仿宋"/>
          <w:b/>
          <w:bCs/>
          <w:sz w:val="28"/>
          <w:szCs w:val="28"/>
        </w:rPr>
        <w:t>（2）比选函（原件签字加盖公章）；</w:t>
      </w:r>
    </w:p>
    <w:p w14:paraId="31BF4D53">
      <w:pPr>
        <w:spacing w:line="400" w:lineRule="exact"/>
        <w:ind w:firstLine="562" w:firstLineChars="200"/>
        <w:jc w:val="left"/>
        <w:rPr>
          <w:rFonts w:eastAsia="仿宋"/>
          <w:b/>
          <w:bCs/>
          <w:sz w:val="28"/>
          <w:szCs w:val="28"/>
        </w:rPr>
      </w:pPr>
      <w:r>
        <w:rPr>
          <w:rFonts w:hint="eastAsia" w:eastAsia="仿宋"/>
          <w:b/>
          <w:bCs/>
          <w:sz w:val="28"/>
          <w:szCs w:val="28"/>
        </w:rPr>
        <w:t>（3）营业执照（加盖公章）；</w:t>
      </w:r>
    </w:p>
    <w:p w14:paraId="47C0D5BA">
      <w:pPr>
        <w:spacing w:line="400" w:lineRule="exact"/>
        <w:ind w:firstLine="562" w:firstLineChars="200"/>
        <w:jc w:val="left"/>
        <w:rPr>
          <w:rFonts w:eastAsia="仿宋"/>
          <w:b/>
          <w:bCs/>
          <w:sz w:val="28"/>
          <w:szCs w:val="28"/>
        </w:rPr>
      </w:pPr>
      <w:r>
        <w:rPr>
          <w:rFonts w:hint="eastAsia" w:eastAsia="仿宋"/>
          <w:b/>
          <w:bCs/>
          <w:sz w:val="28"/>
          <w:szCs w:val="28"/>
        </w:rPr>
        <w:t>（4）法人身份证明（复印件须加盖公章）；</w:t>
      </w:r>
    </w:p>
    <w:p w14:paraId="069D9A1B">
      <w:pPr>
        <w:spacing w:line="400" w:lineRule="exact"/>
        <w:ind w:firstLine="562" w:firstLineChars="200"/>
        <w:jc w:val="left"/>
        <w:rPr>
          <w:rFonts w:eastAsia="仿宋"/>
          <w:b/>
          <w:bCs/>
          <w:sz w:val="28"/>
          <w:szCs w:val="28"/>
        </w:rPr>
      </w:pPr>
      <w:r>
        <w:rPr>
          <w:rFonts w:hint="eastAsia" w:eastAsia="仿宋"/>
          <w:b/>
          <w:bCs/>
          <w:sz w:val="28"/>
          <w:szCs w:val="28"/>
        </w:rPr>
        <w:t>（5）比选申请文件签署授权委托书（如有，原件签字加盖公章）；</w:t>
      </w:r>
    </w:p>
    <w:p w14:paraId="098A75BA">
      <w:pPr>
        <w:spacing w:line="400" w:lineRule="exact"/>
        <w:ind w:firstLine="562" w:firstLineChars="200"/>
        <w:jc w:val="left"/>
        <w:rPr>
          <w:rFonts w:eastAsia="仿宋"/>
          <w:b/>
          <w:bCs/>
          <w:sz w:val="28"/>
          <w:szCs w:val="28"/>
        </w:rPr>
      </w:pPr>
      <w:r>
        <w:rPr>
          <w:rFonts w:hint="eastAsia" w:eastAsia="仿宋"/>
          <w:b/>
          <w:bCs/>
          <w:sz w:val="28"/>
          <w:szCs w:val="28"/>
        </w:rPr>
        <w:t>（6）授权代表人身份证（如有，复印件须加盖单位公章）；</w:t>
      </w:r>
    </w:p>
    <w:p w14:paraId="16F75079">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eastAsia="仿宋"/>
          <w:b/>
          <w:bCs/>
          <w:sz w:val="28"/>
          <w:szCs w:val="28"/>
        </w:rPr>
        <w:t>11.2.2 技术章节主要包括下列内容：</w:t>
      </w:r>
    </w:p>
    <w:p w14:paraId="29956ED6">
      <w:pPr>
        <w:spacing w:line="400" w:lineRule="exact"/>
        <w:ind w:firstLine="562" w:firstLineChars="200"/>
        <w:jc w:val="left"/>
        <w:rPr>
          <w:rFonts w:eastAsia="仿宋"/>
          <w:b/>
          <w:bCs/>
          <w:sz w:val="28"/>
          <w:szCs w:val="28"/>
        </w:rPr>
      </w:pPr>
      <w:r>
        <w:rPr>
          <w:rFonts w:eastAsia="仿宋"/>
          <w:b/>
          <w:bCs/>
          <w:sz w:val="28"/>
          <w:szCs w:val="28"/>
        </w:rPr>
        <w:t>（</w:t>
      </w:r>
      <w:r>
        <w:rPr>
          <w:rFonts w:hint="eastAsia" w:eastAsia="仿宋"/>
          <w:b/>
          <w:bCs/>
          <w:sz w:val="28"/>
          <w:szCs w:val="28"/>
        </w:rPr>
        <w:t>1</w:t>
      </w:r>
      <w:r>
        <w:rPr>
          <w:rFonts w:eastAsia="仿宋"/>
          <w:b/>
          <w:bCs/>
          <w:sz w:val="28"/>
          <w:szCs w:val="28"/>
        </w:rPr>
        <w:t>）</w:t>
      </w:r>
      <w:r>
        <w:rPr>
          <w:rFonts w:hint="eastAsia" w:eastAsia="仿宋"/>
          <w:b/>
          <w:bCs/>
          <w:sz w:val="28"/>
          <w:szCs w:val="28"/>
        </w:rPr>
        <w:t>劳务派遣经营许可证；</w:t>
      </w:r>
    </w:p>
    <w:p w14:paraId="384CCA39">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eastAsia="仿宋"/>
          <w:b/>
          <w:bCs/>
          <w:sz w:val="28"/>
          <w:szCs w:val="28"/>
        </w:rPr>
        <w:t>（</w:t>
      </w:r>
      <w:r>
        <w:rPr>
          <w:rFonts w:hint="eastAsia" w:eastAsia="仿宋"/>
          <w:b/>
          <w:bCs/>
          <w:sz w:val="28"/>
          <w:szCs w:val="28"/>
        </w:rPr>
        <w:t>2</w:t>
      </w:r>
      <w:r>
        <w:rPr>
          <w:rFonts w:eastAsia="仿宋"/>
          <w:b/>
          <w:bCs/>
          <w:sz w:val="28"/>
          <w:szCs w:val="28"/>
        </w:rPr>
        <w:t>）</w:t>
      </w:r>
      <w:r>
        <w:rPr>
          <w:rFonts w:hint="eastAsia" w:eastAsia="仿宋"/>
          <w:b/>
          <w:bCs/>
          <w:sz w:val="28"/>
          <w:szCs w:val="28"/>
        </w:rPr>
        <w:t>人力资源服务许可证;</w:t>
      </w:r>
    </w:p>
    <w:p w14:paraId="08BAF630">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hint="eastAsia" w:eastAsia="仿宋"/>
          <w:b/>
          <w:bCs/>
          <w:sz w:val="28"/>
          <w:szCs w:val="28"/>
        </w:rPr>
        <w:t>（3）自营网点服务运营方案;</w:t>
      </w:r>
    </w:p>
    <w:p w14:paraId="58F81D00">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eastAsia="仿宋"/>
          <w:b/>
          <w:bCs/>
          <w:sz w:val="28"/>
          <w:szCs w:val="28"/>
        </w:rPr>
        <w:t>（</w:t>
      </w:r>
      <w:r>
        <w:rPr>
          <w:rFonts w:hint="eastAsia" w:eastAsia="仿宋"/>
          <w:b/>
          <w:bCs/>
          <w:sz w:val="28"/>
          <w:szCs w:val="28"/>
        </w:rPr>
        <w:t>4</w:t>
      </w:r>
      <w:r>
        <w:rPr>
          <w:rFonts w:eastAsia="仿宋"/>
          <w:b/>
          <w:bCs/>
          <w:sz w:val="28"/>
          <w:szCs w:val="28"/>
        </w:rPr>
        <w:t>）</w:t>
      </w:r>
      <w:r>
        <w:rPr>
          <w:rFonts w:hint="eastAsia" w:eastAsia="仿宋"/>
          <w:b/>
          <w:bCs/>
          <w:sz w:val="28"/>
          <w:szCs w:val="28"/>
        </w:rPr>
        <w:t>业态分成运营方案;</w:t>
      </w:r>
    </w:p>
    <w:p w14:paraId="42B727AB">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eastAsia="仿宋"/>
          <w:b/>
          <w:bCs/>
          <w:sz w:val="28"/>
          <w:szCs w:val="28"/>
        </w:rPr>
        <w:t>11.2.3 商务章节主要包括下列内容：</w:t>
      </w:r>
    </w:p>
    <w:p w14:paraId="58091B46">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eastAsia="仿宋"/>
          <w:b/>
          <w:bCs/>
          <w:sz w:val="28"/>
          <w:szCs w:val="28"/>
        </w:rPr>
        <w:t>（1）</w:t>
      </w:r>
      <w:r>
        <w:rPr>
          <w:rFonts w:hint="eastAsia" w:eastAsia="仿宋"/>
          <w:b/>
          <w:bCs/>
          <w:sz w:val="28"/>
          <w:szCs w:val="28"/>
        </w:rPr>
        <w:t>人员管理服务费报价表</w:t>
      </w:r>
      <w:r>
        <w:rPr>
          <w:rFonts w:eastAsia="仿宋"/>
          <w:b/>
          <w:bCs/>
          <w:sz w:val="28"/>
          <w:szCs w:val="28"/>
        </w:rPr>
        <w:t>；</w:t>
      </w:r>
    </w:p>
    <w:p w14:paraId="548209F2">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hint="eastAsia" w:eastAsia="仿宋"/>
          <w:b/>
          <w:bCs/>
          <w:sz w:val="28"/>
          <w:szCs w:val="28"/>
        </w:rPr>
        <w:t>（2）人员运营服务费报价表；</w:t>
      </w:r>
    </w:p>
    <w:p w14:paraId="0482A387">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hint="eastAsia" w:eastAsia="仿宋"/>
          <w:b/>
          <w:bCs/>
          <w:sz w:val="28"/>
          <w:szCs w:val="28"/>
        </w:rPr>
        <w:t>（3）运营管理服务费报价表</w:t>
      </w:r>
    </w:p>
    <w:p w14:paraId="3D2D6B96">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hint="eastAsia" w:eastAsia="仿宋"/>
          <w:b/>
          <w:bCs/>
          <w:sz w:val="28"/>
          <w:szCs w:val="28"/>
        </w:rPr>
        <w:t>（4）业态招商分成报价表；</w:t>
      </w:r>
    </w:p>
    <w:p w14:paraId="0C229E33">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hint="eastAsia" w:eastAsia="仿宋"/>
          <w:b/>
          <w:bCs/>
          <w:sz w:val="28"/>
          <w:szCs w:val="28"/>
        </w:rPr>
        <w:t>（5）合同条款偏离表；</w:t>
      </w:r>
    </w:p>
    <w:p w14:paraId="226127D6">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hint="eastAsia" w:eastAsia="仿宋"/>
          <w:b/>
          <w:bCs/>
          <w:sz w:val="28"/>
          <w:szCs w:val="28"/>
        </w:rPr>
        <w:t>（6）比选承诺书；</w:t>
      </w:r>
    </w:p>
    <w:p w14:paraId="15FA7333">
      <w:pPr>
        <w:kinsoku w:val="0"/>
        <w:overflowPunct w:val="0"/>
        <w:autoSpaceDE w:val="0"/>
        <w:autoSpaceDN w:val="0"/>
        <w:adjustRightInd w:val="0"/>
        <w:snapToGrid w:val="0"/>
        <w:spacing w:line="480" w:lineRule="exact"/>
        <w:ind w:right="754" w:firstLine="562" w:firstLineChars="200"/>
        <w:jc w:val="left"/>
        <w:rPr>
          <w:rFonts w:eastAsia="仿宋"/>
          <w:b/>
          <w:bCs/>
          <w:sz w:val="28"/>
          <w:szCs w:val="28"/>
        </w:rPr>
      </w:pPr>
      <w:r>
        <w:rPr>
          <w:rFonts w:eastAsia="仿宋"/>
          <w:b/>
          <w:bCs/>
          <w:sz w:val="28"/>
          <w:szCs w:val="28"/>
        </w:rPr>
        <w:t>11.3 比选申请人需按照比选人提供的比选申请文件格式和顺序另行编制比选申请文件，但表格可以按同样格式扩展。</w:t>
      </w:r>
    </w:p>
    <w:p w14:paraId="29B5FE1C">
      <w:pPr>
        <w:spacing w:line="480" w:lineRule="exact"/>
        <w:ind w:right="753"/>
        <w:jc w:val="left"/>
        <w:rPr>
          <w:rFonts w:eastAsia="仿宋"/>
          <w:b/>
          <w:sz w:val="28"/>
          <w:szCs w:val="28"/>
        </w:rPr>
      </w:pPr>
      <w:r>
        <w:rPr>
          <w:rFonts w:eastAsia="仿宋"/>
          <w:b/>
          <w:sz w:val="28"/>
          <w:szCs w:val="28"/>
        </w:rPr>
        <w:t>12.</w:t>
      </w:r>
      <w:bookmarkStart w:id="50" w:name="_Toc310318585"/>
      <w:bookmarkStart w:id="51" w:name="_Toc114052427"/>
      <w:bookmarkStart w:id="52" w:name="_Toc114052363"/>
      <w:bookmarkStart w:id="53" w:name="_Toc286386847"/>
      <w:r>
        <w:rPr>
          <w:rFonts w:eastAsia="仿宋"/>
          <w:b/>
          <w:sz w:val="28"/>
          <w:szCs w:val="28"/>
        </w:rPr>
        <w:t>比选有效期</w:t>
      </w:r>
      <w:bookmarkEnd w:id="50"/>
      <w:bookmarkEnd w:id="51"/>
      <w:bookmarkEnd w:id="52"/>
      <w:bookmarkEnd w:id="53"/>
    </w:p>
    <w:p w14:paraId="225DED00">
      <w:pPr>
        <w:spacing w:line="480" w:lineRule="exact"/>
        <w:ind w:right="-23" w:firstLine="560" w:firstLineChars="200"/>
        <w:jc w:val="left"/>
        <w:rPr>
          <w:rFonts w:eastAsia="仿宋"/>
          <w:sz w:val="28"/>
          <w:szCs w:val="28"/>
        </w:rPr>
      </w:pPr>
      <w:r>
        <w:rPr>
          <w:rFonts w:eastAsia="仿宋"/>
          <w:sz w:val="28"/>
          <w:szCs w:val="28"/>
        </w:rPr>
        <w:t>12.1 比选申请文件在前附表第1</w:t>
      </w:r>
      <w:r>
        <w:rPr>
          <w:rFonts w:hint="eastAsia" w:eastAsia="仿宋"/>
          <w:sz w:val="28"/>
          <w:szCs w:val="28"/>
        </w:rPr>
        <w:t>1</w:t>
      </w:r>
      <w:r>
        <w:rPr>
          <w:rFonts w:eastAsia="仿宋"/>
          <w:sz w:val="28"/>
          <w:szCs w:val="28"/>
        </w:rPr>
        <w:t>条规定的递交比选申请文件日期之后的90天内有效。</w:t>
      </w:r>
    </w:p>
    <w:p w14:paraId="435C8E69">
      <w:pPr>
        <w:spacing w:line="480" w:lineRule="exact"/>
        <w:ind w:right="-21"/>
        <w:jc w:val="left"/>
        <w:rPr>
          <w:rFonts w:eastAsia="仿宋"/>
          <w:b/>
          <w:sz w:val="28"/>
          <w:szCs w:val="28"/>
        </w:rPr>
      </w:pPr>
      <w:r>
        <w:rPr>
          <w:rFonts w:eastAsia="仿宋"/>
          <w:b/>
          <w:sz w:val="28"/>
          <w:szCs w:val="28"/>
        </w:rPr>
        <w:t>13.比选保证金</w:t>
      </w:r>
    </w:p>
    <w:p w14:paraId="725FCAE1">
      <w:pPr>
        <w:spacing w:line="480" w:lineRule="exact"/>
        <w:ind w:right="753" w:firstLine="560" w:firstLineChars="200"/>
        <w:jc w:val="left"/>
        <w:rPr>
          <w:rFonts w:eastAsia="仿宋"/>
          <w:sz w:val="28"/>
          <w:szCs w:val="28"/>
        </w:rPr>
      </w:pPr>
      <w:r>
        <w:rPr>
          <w:rFonts w:eastAsia="仿宋"/>
          <w:sz w:val="28"/>
          <w:szCs w:val="28"/>
        </w:rPr>
        <w:t>13.1本次比选不需要缴纳申请比选保证金。</w:t>
      </w:r>
    </w:p>
    <w:p w14:paraId="6950EAC3">
      <w:pPr>
        <w:spacing w:line="480" w:lineRule="exact"/>
        <w:ind w:right="753"/>
        <w:jc w:val="left"/>
        <w:rPr>
          <w:rFonts w:eastAsia="仿宋"/>
          <w:b/>
          <w:sz w:val="28"/>
          <w:szCs w:val="28"/>
        </w:rPr>
      </w:pPr>
      <w:r>
        <w:rPr>
          <w:rFonts w:eastAsia="仿宋"/>
          <w:b/>
          <w:sz w:val="28"/>
          <w:szCs w:val="28"/>
        </w:rPr>
        <w:t>14.</w:t>
      </w:r>
      <w:bookmarkStart w:id="54" w:name="_Toc286386849"/>
      <w:bookmarkStart w:id="55" w:name="_Toc114052429"/>
      <w:bookmarkStart w:id="56" w:name="_Toc310318587"/>
      <w:bookmarkStart w:id="57" w:name="_Toc114052365"/>
      <w:r>
        <w:rPr>
          <w:rFonts w:eastAsia="仿宋"/>
          <w:b/>
          <w:sz w:val="28"/>
          <w:szCs w:val="28"/>
        </w:rPr>
        <w:t>比选答疑</w:t>
      </w:r>
      <w:bookmarkEnd w:id="54"/>
      <w:bookmarkEnd w:id="55"/>
      <w:bookmarkEnd w:id="56"/>
      <w:bookmarkEnd w:id="57"/>
    </w:p>
    <w:p w14:paraId="12F870E7">
      <w:pPr>
        <w:spacing w:line="480" w:lineRule="exact"/>
        <w:ind w:right="-23" w:firstLine="560" w:firstLineChars="200"/>
        <w:jc w:val="left"/>
        <w:rPr>
          <w:rFonts w:eastAsia="仿宋"/>
          <w:sz w:val="28"/>
          <w:szCs w:val="28"/>
        </w:rPr>
      </w:pPr>
      <w:r>
        <w:rPr>
          <w:rFonts w:eastAsia="仿宋"/>
          <w:sz w:val="28"/>
          <w:szCs w:val="28"/>
        </w:rPr>
        <w:t>14.1比选申请人提出的与比选有关的任何问题均应在递交文件截止时间3个工作日前的</w:t>
      </w:r>
      <w:r>
        <w:rPr>
          <w:rFonts w:hint="eastAsia" w:eastAsia="仿宋"/>
          <w:sz w:val="28"/>
          <w:szCs w:val="28"/>
        </w:rPr>
        <w:t>法定</w:t>
      </w:r>
      <w:r>
        <w:rPr>
          <w:rFonts w:eastAsia="仿宋"/>
          <w:sz w:val="28"/>
          <w:szCs w:val="28"/>
        </w:rPr>
        <w:t>工作时间内，用当面递交或邮寄书面通知比选人，其他方式为无效。比选人将以书面形式通过“比选补遗文件”的形式予以答复。</w:t>
      </w:r>
    </w:p>
    <w:p w14:paraId="5B5621C3">
      <w:pPr>
        <w:spacing w:line="480" w:lineRule="exact"/>
        <w:ind w:right="-23" w:firstLine="560" w:firstLineChars="200"/>
        <w:jc w:val="left"/>
        <w:rPr>
          <w:rFonts w:eastAsia="仿宋"/>
          <w:sz w:val="28"/>
          <w:szCs w:val="28"/>
        </w:rPr>
      </w:pPr>
      <w:r>
        <w:rPr>
          <w:rFonts w:eastAsia="仿宋"/>
          <w:sz w:val="28"/>
          <w:szCs w:val="28"/>
        </w:rPr>
        <w:t>14.2比选补遗文件包括所有问题和答复，比选人将于递交文件截止时间2天前以书面形式,在比选人官网发布，予以答复。</w:t>
      </w:r>
    </w:p>
    <w:p w14:paraId="4CCCA24E">
      <w:pPr>
        <w:spacing w:line="480" w:lineRule="exact"/>
        <w:ind w:right="753"/>
        <w:jc w:val="left"/>
        <w:rPr>
          <w:rFonts w:eastAsia="仿宋"/>
          <w:b/>
          <w:sz w:val="28"/>
          <w:szCs w:val="28"/>
        </w:rPr>
      </w:pPr>
      <w:r>
        <w:rPr>
          <w:rFonts w:eastAsia="仿宋"/>
          <w:b/>
          <w:sz w:val="28"/>
          <w:szCs w:val="28"/>
        </w:rPr>
        <w:t>15.</w:t>
      </w:r>
      <w:bookmarkStart w:id="58" w:name="_Toc114052366"/>
      <w:bookmarkStart w:id="59" w:name="_Toc286386850"/>
      <w:bookmarkStart w:id="60" w:name="_Toc114052430"/>
      <w:bookmarkStart w:id="61" w:name="_Toc310318588"/>
      <w:r>
        <w:rPr>
          <w:rFonts w:eastAsia="仿宋"/>
          <w:b/>
          <w:sz w:val="28"/>
          <w:szCs w:val="28"/>
        </w:rPr>
        <w:t>比选申请文件的份数</w:t>
      </w:r>
      <w:bookmarkEnd w:id="58"/>
      <w:bookmarkEnd w:id="59"/>
      <w:bookmarkEnd w:id="60"/>
      <w:bookmarkEnd w:id="61"/>
      <w:r>
        <w:rPr>
          <w:rFonts w:eastAsia="仿宋"/>
          <w:b/>
          <w:sz w:val="28"/>
          <w:szCs w:val="28"/>
        </w:rPr>
        <w:t>和签署</w:t>
      </w:r>
    </w:p>
    <w:p w14:paraId="44240573">
      <w:pPr>
        <w:spacing w:line="480" w:lineRule="exact"/>
        <w:ind w:right="-23" w:firstLine="560" w:firstLineChars="200"/>
        <w:jc w:val="left"/>
        <w:rPr>
          <w:rFonts w:eastAsia="仿宋"/>
          <w:sz w:val="28"/>
          <w:szCs w:val="28"/>
        </w:rPr>
      </w:pPr>
      <w:r>
        <w:rPr>
          <w:rFonts w:eastAsia="仿宋"/>
          <w:sz w:val="28"/>
          <w:szCs w:val="28"/>
        </w:rPr>
        <w:t>15.1比选申请人按比选文件规定，编制壹份比选申请文件“正本”和肆份比选申请文件“副本”，并标明“比选申请文件正本”和“比选申请文件副本”。比选申请文件正本和副本如有不一致之处，以正本为准。</w:t>
      </w:r>
    </w:p>
    <w:p w14:paraId="0762257D">
      <w:pPr>
        <w:spacing w:line="480" w:lineRule="exact"/>
        <w:ind w:right="-23" w:firstLine="560" w:firstLineChars="200"/>
        <w:jc w:val="left"/>
        <w:rPr>
          <w:rFonts w:eastAsia="仿宋"/>
          <w:sz w:val="28"/>
          <w:szCs w:val="28"/>
        </w:rPr>
      </w:pPr>
      <w:r>
        <w:rPr>
          <w:rFonts w:eastAsia="仿宋"/>
          <w:sz w:val="28"/>
          <w:szCs w:val="28"/>
        </w:rPr>
        <w:t>15.2比选申请文件正本与副本均应使用不能擦去的黑色墨水打印或书写，装订成册，由比选申请人</w:t>
      </w:r>
      <w:r>
        <w:rPr>
          <w:rFonts w:hint="eastAsia" w:eastAsia="仿宋"/>
          <w:sz w:val="28"/>
          <w:szCs w:val="28"/>
        </w:rPr>
        <w:t>法定代表人</w:t>
      </w:r>
      <w:r>
        <w:rPr>
          <w:rFonts w:eastAsia="仿宋"/>
          <w:sz w:val="28"/>
          <w:szCs w:val="28"/>
        </w:rPr>
        <w:t>或授权委托代理人亲自签署或加盖印鉴，并加盖比选申请人单位公章。</w:t>
      </w:r>
    </w:p>
    <w:p w14:paraId="2AC6FDB5">
      <w:pPr>
        <w:spacing w:line="480" w:lineRule="exact"/>
        <w:ind w:right="-23" w:firstLine="560" w:firstLineChars="200"/>
        <w:jc w:val="left"/>
        <w:rPr>
          <w:rFonts w:eastAsia="仿宋"/>
          <w:sz w:val="28"/>
          <w:szCs w:val="28"/>
        </w:rPr>
      </w:pPr>
      <w:r>
        <w:rPr>
          <w:rFonts w:eastAsia="仿宋"/>
          <w:sz w:val="28"/>
          <w:szCs w:val="28"/>
        </w:rPr>
        <w:t>15.3全套比选申请文件应无涂改和行间插字，除非这些删改是根据比选人指示进行的；或者是比选申请人造成的必须修改的错误，但修改处应由比选申请文件签字人签字证明，否则修改无效。</w:t>
      </w:r>
    </w:p>
    <w:p w14:paraId="78B02B90">
      <w:pPr>
        <w:spacing w:line="480" w:lineRule="exact"/>
        <w:jc w:val="center"/>
        <w:rPr>
          <w:rFonts w:eastAsia="仿宋"/>
          <w:b/>
          <w:bCs/>
          <w:sz w:val="28"/>
          <w:szCs w:val="28"/>
        </w:rPr>
      </w:pPr>
      <w:bookmarkStart w:id="62" w:name="_Toc11391"/>
      <w:bookmarkStart w:id="63" w:name="_Toc23604"/>
      <w:bookmarkStart w:id="64" w:name="_Toc14726"/>
      <w:bookmarkStart w:id="65" w:name="_Toc23101"/>
      <w:bookmarkStart w:id="66" w:name="_Toc461525301"/>
      <w:bookmarkStart w:id="67" w:name="_Toc15955"/>
      <w:bookmarkStart w:id="68" w:name="_Toc2153"/>
      <w:bookmarkStart w:id="69" w:name="_Toc25460"/>
      <w:bookmarkStart w:id="70" w:name="_Toc28652"/>
      <w:bookmarkStart w:id="71" w:name="_Toc19276"/>
      <w:bookmarkStart w:id="72" w:name="_Toc28307"/>
      <w:bookmarkStart w:id="73" w:name="_Toc16937"/>
      <w:bookmarkStart w:id="74" w:name="_Toc31804"/>
    </w:p>
    <w:p w14:paraId="2C4B18F1">
      <w:pPr>
        <w:spacing w:line="480" w:lineRule="exact"/>
        <w:jc w:val="center"/>
        <w:outlineLvl w:val="1"/>
        <w:rPr>
          <w:rFonts w:eastAsia="仿宋"/>
          <w:b/>
          <w:bCs/>
          <w:sz w:val="32"/>
          <w:szCs w:val="32"/>
        </w:rPr>
      </w:pPr>
      <w:bookmarkStart w:id="75" w:name="_Toc11233"/>
      <w:r>
        <w:rPr>
          <w:rFonts w:eastAsia="仿宋"/>
          <w:b/>
          <w:bCs/>
          <w:sz w:val="32"/>
          <w:szCs w:val="32"/>
        </w:rPr>
        <w:t>五、比选申请文件的递交</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750031E">
      <w:pPr>
        <w:spacing w:line="480" w:lineRule="exact"/>
        <w:jc w:val="left"/>
        <w:rPr>
          <w:rFonts w:eastAsia="仿宋"/>
          <w:b/>
          <w:sz w:val="28"/>
          <w:szCs w:val="28"/>
        </w:rPr>
      </w:pPr>
    </w:p>
    <w:p w14:paraId="41D24C65">
      <w:pPr>
        <w:spacing w:line="480" w:lineRule="exact"/>
        <w:jc w:val="left"/>
        <w:rPr>
          <w:rFonts w:eastAsia="仿宋"/>
          <w:b/>
          <w:sz w:val="28"/>
          <w:szCs w:val="28"/>
        </w:rPr>
      </w:pPr>
      <w:r>
        <w:rPr>
          <w:rFonts w:eastAsia="仿宋"/>
          <w:b/>
          <w:sz w:val="28"/>
          <w:szCs w:val="28"/>
        </w:rPr>
        <w:t>16.比选申请文件的密封与标志</w:t>
      </w:r>
    </w:p>
    <w:p w14:paraId="42FC4734">
      <w:pPr>
        <w:spacing w:line="480" w:lineRule="exact"/>
        <w:ind w:right="-23" w:firstLine="560" w:firstLineChars="200"/>
        <w:jc w:val="left"/>
        <w:rPr>
          <w:rFonts w:eastAsia="仿宋"/>
          <w:sz w:val="28"/>
          <w:szCs w:val="28"/>
        </w:rPr>
      </w:pPr>
      <w:r>
        <w:rPr>
          <w:rFonts w:eastAsia="仿宋"/>
          <w:sz w:val="28"/>
          <w:szCs w:val="28"/>
        </w:rPr>
        <w:t>16.1比选申请文件装订要求：比选申请文件中资格审查部分、技术部分、商务部分分开装订。</w:t>
      </w:r>
    </w:p>
    <w:p w14:paraId="3D99B17E">
      <w:pPr>
        <w:spacing w:line="480" w:lineRule="exact"/>
        <w:ind w:right="-23" w:firstLine="560" w:firstLineChars="200"/>
        <w:jc w:val="left"/>
        <w:rPr>
          <w:rFonts w:eastAsia="仿宋"/>
          <w:sz w:val="28"/>
          <w:szCs w:val="28"/>
        </w:rPr>
      </w:pPr>
      <w:r>
        <w:rPr>
          <w:rFonts w:eastAsia="仿宋"/>
          <w:sz w:val="28"/>
          <w:szCs w:val="28"/>
        </w:rPr>
        <w:t>16.2比选申请文件密封在一个比选文件密封袋中。</w:t>
      </w:r>
    </w:p>
    <w:p w14:paraId="6BB3A3EE">
      <w:pPr>
        <w:tabs>
          <w:tab w:val="left" w:pos="8610"/>
        </w:tabs>
        <w:spacing w:line="480" w:lineRule="exact"/>
        <w:ind w:right="-23" w:firstLine="560" w:firstLineChars="200"/>
        <w:jc w:val="left"/>
        <w:rPr>
          <w:rFonts w:eastAsia="仿宋"/>
          <w:sz w:val="28"/>
          <w:szCs w:val="28"/>
        </w:rPr>
      </w:pPr>
      <w:r>
        <w:rPr>
          <w:rFonts w:eastAsia="仿宋"/>
          <w:sz w:val="28"/>
          <w:szCs w:val="28"/>
        </w:rPr>
        <w:t>16.3密封袋封口处都应加盖比选申请人公章或粘贴加盖公章的密封条，若密封袋没有加盖公章或破损严重，有可能导致比选申请文件被比选人拒收。</w:t>
      </w:r>
    </w:p>
    <w:p w14:paraId="2C4B9AF2">
      <w:pPr>
        <w:spacing w:line="480" w:lineRule="exact"/>
        <w:ind w:right="753"/>
        <w:jc w:val="left"/>
        <w:rPr>
          <w:rFonts w:eastAsia="仿宋"/>
          <w:b/>
          <w:sz w:val="28"/>
          <w:szCs w:val="28"/>
        </w:rPr>
      </w:pPr>
      <w:r>
        <w:rPr>
          <w:rFonts w:eastAsia="仿宋"/>
          <w:b/>
          <w:sz w:val="28"/>
          <w:szCs w:val="28"/>
        </w:rPr>
        <w:t>17.递交比选文件截止期</w:t>
      </w:r>
    </w:p>
    <w:p w14:paraId="53FC4405">
      <w:pPr>
        <w:spacing w:line="480" w:lineRule="exact"/>
        <w:ind w:firstLine="560"/>
        <w:jc w:val="center"/>
        <w:outlineLvl w:val="1"/>
        <w:rPr>
          <w:rFonts w:eastAsia="仿宋"/>
          <w:sz w:val="28"/>
          <w:szCs w:val="28"/>
        </w:rPr>
      </w:pPr>
      <w:r>
        <w:rPr>
          <w:rFonts w:eastAsia="仿宋"/>
          <w:sz w:val="28"/>
          <w:szCs w:val="28"/>
        </w:rPr>
        <w:t>比选申请人应在前附表第1</w:t>
      </w:r>
      <w:r>
        <w:rPr>
          <w:rFonts w:hint="eastAsia" w:eastAsia="仿宋"/>
          <w:sz w:val="28"/>
          <w:szCs w:val="28"/>
          <w:lang w:val="en-US" w:eastAsia="zh-CN"/>
        </w:rPr>
        <w:t>3</w:t>
      </w:r>
      <w:r>
        <w:rPr>
          <w:rFonts w:eastAsia="仿宋"/>
          <w:sz w:val="28"/>
          <w:szCs w:val="28"/>
        </w:rPr>
        <w:t>项所述规定的时间，将比选申请文</w:t>
      </w:r>
    </w:p>
    <w:p w14:paraId="4C7BE37D">
      <w:pPr>
        <w:spacing w:line="480" w:lineRule="exact"/>
        <w:outlineLvl w:val="1"/>
        <w:rPr>
          <w:rFonts w:eastAsia="仿宋"/>
          <w:sz w:val="28"/>
          <w:szCs w:val="28"/>
        </w:rPr>
      </w:pPr>
      <w:r>
        <w:rPr>
          <w:rFonts w:eastAsia="仿宋"/>
          <w:sz w:val="28"/>
          <w:szCs w:val="28"/>
        </w:rPr>
        <w:t>件递交至前附表第</w:t>
      </w:r>
      <w:r>
        <w:rPr>
          <w:rFonts w:hint="eastAsia" w:eastAsia="仿宋"/>
          <w:sz w:val="28"/>
          <w:szCs w:val="28"/>
        </w:rPr>
        <w:t>1</w:t>
      </w:r>
      <w:r>
        <w:rPr>
          <w:rFonts w:hint="eastAsia" w:eastAsia="仿宋"/>
          <w:sz w:val="28"/>
          <w:szCs w:val="28"/>
          <w:lang w:val="en-US" w:eastAsia="zh-CN"/>
        </w:rPr>
        <w:t>2</w:t>
      </w:r>
      <w:r>
        <w:rPr>
          <w:rFonts w:eastAsia="仿宋"/>
          <w:sz w:val="28"/>
          <w:szCs w:val="28"/>
        </w:rPr>
        <w:t>项所述的单位和地址。</w:t>
      </w:r>
      <w:bookmarkStart w:id="76" w:name="_Toc11840"/>
    </w:p>
    <w:p w14:paraId="385D0B54">
      <w:pPr>
        <w:spacing w:line="480" w:lineRule="exact"/>
        <w:jc w:val="center"/>
        <w:outlineLvl w:val="1"/>
        <w:rPr>
          <w:rFonts w:eastAsia="仿宋"/>
          <w:b/>
          <w:bCs/>
          <w:sz w:val="32"/>
          <w:szCs w:val="32"/>
        </w:rPr>
      </w:pPr>
    </w:p>
    <w:p w14:paraId="3E4865DF">
      <w:pPr>
        <w:spacing w:line="480" w:lineRule="exact"/>
        <w:jc w:val="center"/>
        <w:outlineLvl w:val="1"/>
        <w:rPr>
          <w:rFonts w:eastAsia="仿宋"/>
          <w:b/>
          <w:bCs/>
          <w:sz w:val="32"/>
          <w:szCs w:val="32"/>
        </w:rPr>
      </w:pPr>
      <w:r>
        <w:rPr>
          <w:rFonts w:eastAsia="仿宋"/>
          <w:b/>
          <w:bCs/>
          <w:sz w:val="32"/>
          <w:szCs w:val="32"/>
        </w:rPr>
        <w:t>六、评比</w:t>
      </w:r>
      <w:bookmarkEnd w:id="76"/>
    </w:p>
    <w:p w14:paraId="14657B95">
      <w:pPr>
        <w:spacing w:line="480" w:lineRule="exact"/>
        <w:ind w:right="753"/>
        <w:jc w:val="left"/>
        <w:rPr>
          <w:rFonts w:eastAsia="仿宋"/>
          <w:b/>
          <w:sz w:val="28"/>
          <w:szCs w:val="28"/>
        </w:rPr>
      </w:pPr>
    </w:p>
    <w:p w14:paraId="3486D872">
      <w:pPr>
        <w:spacing w:line="480" w:lineRule="exact"/>
        <w:ind w:right="753"/>
        <w:jc w:val="left"/>
        <w:rPr>
          <w:rFonts w:eastAsia="仿宋"/>
          <w:b/>
          <w:sz w:val="28"/>
          <w:szCs w:val="28"/>
        </w:rPr>
      </w:pPr>
      <w:r>
        <w:rPr>
          <w:rFonts w:eastAsia="仿宋"/>
          <w:b/>
          <w:sz w:val="28"/>
          <w:szCs w:val="28"/>
        </w:rPr>
        <w:t>18.评比委员会</w:t>
      </w:r>
    </w:p>
    <w:p w14:paraId="1932443A">
      <w:pPr>
        <w:spacing w:line="480" w:lineRule="exact"/>
        <w:ind w:firstLine="560" w:firstLineChars="200"/>
        <w:rPr>
          <w:rFonts w:eastAsia="仿宋"/>
          <w:sz w:val="28"/>
          <w:szCs w:val="28"/>
        </w:rPr>
      </w:pPr>
      <w:r>
        <w:rPr>
          <w:rFonts w:eastAsia="仿宋"/>
          <w:sz w:val="28"/>
          <w:szCs w:val="28"/>
        </w:rPr>
        <w:t>18.1本项目的评比委员会由</w:t>
      </w:r>
      <w:r>
        <w:rPr>
          <w:rFonts w:hint="eastAsia" w:eastAsia="仿宋"/>
          <w:sz w:val="28"/>
          <w:szCs w:val="28"/>
        </w:rPr>
        <w:t>3</w:t>
      </w:r>
      <w:r>
        <w:rPr>
          <w:rFonts w:eastAsia="仿宋"/>
          <w:sz w:val="28"/>
          <w:szCs w:val="28"/>
        </w:rPr>
        <w:t>名</w:t>
      </w:r>
      <w:r>
        <w:rPr>
          <w:rFonts w:hint="eastAsia" w:eastAsia="仿宋"/>
          <w:sz w:val="28"/>
          <w:szCs w:val="28"/>
        </w:rPr>
        <w:t>评委</w:t>
      </w:r>
      <w:r>
        <w:rPr>
          <w:rFonts w:eastAsia="仿宋"/>
          <w:sz w:val="28"/>
          <w:szCs w:val="28"/>
        </w:rPr>
        <w:t>组成。</w:t>
      </w:r>
    </w:p>
    <w:p w14:paraId="24E189D6">
      <w:pPr>
        <w:spacing w:line="480" w:lineRule="exact"/>
        <w:ind w:right="-21" w:firstLine="560" w:firstLineChars="200"/>
        <w:jc w:val="left"/>
        <w:rPr>
          <w:rFonts w:eastAsia="仿宋"/>
          <w:sz w:val="28"/>
          <w:szCs w:val="28"/>
        </w:rPr>
      </w:pPr>
      <w:r>
        <w:rPr>
          <w:rFonts w:eastAsia="仿宋"/>
          <w:sz w:val="28"/>
          <w:szCs w:val="28"/>
        </w:rPr>
        <w:t>18.2评比委员会成员独立、客观、公正地履行职责，遵守职业道德，对所提出的评比意见承担个人责任；评比委员会成员应对整个评比活动保密。</w:t>
      </w:r>
    </w:p>
    <w:p w14:paraId="6E318863">
      <w:pPr>
        <w:spacing w:line="480" w:lineRule="exact"/>
        <w:ind w:right="-21" w:firstLine="560" w:firstLineChars="200"/>
        <w:jc w:val="left"/>
        <w:rPr>
          <w:rFonts w:eastAsia="仿宋"/>
          <w:sz w:val="28"/>
          <w:szCs w:val="28"/>
        </w:rPr>
      </w:pPr>
      <w:r>
        <w:rPr>
          <w:rFonts w:eastAsia="仿宋"/>
          <w:sz w:val="28"/>
          <w:szCs w:val="28"/>
        </w:rPr>
        <w:t>18.3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3488B625">
      <w:pPr>
        <w:spacing w:line="480" w:lineRule="exact"/>
        <w:ind w:firstLine="560" w:firstLineChars="200"/>
        <w:rPr>
          <w:rFonts w:eastAsia="仿宋"/>
          <w:sz w:val="28"/>
          <w:szCs w:val="28"/>
        </w:rPr>
      </w:pPr>
      <w:r>
        <w:rPr>
          <w:rFonts w:eastAsia="仿宋"/>
          <w:sz w:val="28"/>
          <w:szCs w:val="28"/>
        </w:rPr>
        <w:t>18.4</w:t>
      </w:r>
      <w:r>
        <w:rPr>
          <w:rFonts w:eastAsia="仿宋"/>
          <w:spacing w:val="-6"/>
          <w:sz w:val="28"/>
          <w:szCs w:val="28"/>
        </w:rPr>
        <w:t>严禁任何单位或个人以任何形式操纵、干预评比过程和评比结果。</w:t>
      </w:r>
    </w:p>
    <w:p w14:paraId="7607B610">
      <w:pPr>
        <w:spacing w:line="480" w:lineRule="exact"/>
        <w:ind w:right="753"/>
        <w:jc w:val="left"/>
        <w:rPr>
          <w:rFonts w:eastAsia="仿宋"/>
          <w:b/>
          <w:sz w:val="28"/>
          <w:szCs w:val="28"/>
        </w:rPr>
      </w:pPr>
      <w:bookmarkStart w:id="77" w:name="_Toc310318596"/>
      <w:r>
        <w:rPr>
          <w:rFonts w:eastAsia="仿宋"/>
          <w:b/>
          <w:sz w:val="28"/>
          <w:szCs w:val="28"/>
        </w:rPr>
        <w:t xml:space="preserve"> 19.评比</w:t>
      </w:r>
      <w:bookmarkEnd w:id="77"/>
    </w:p>
    <w:p w14:paraId="07407FF1">
      <w:pPr>
        <w:spacing w:line="480" w:lineRule="exact"/>
        <w:ind w:right="-21" w:firstLine="560" w:firstLineChars="200"/>
        <w:jc w:val="left"/>
        <w:rPr>
          <w:rFonts w:eastAsia="仿宋"/>
          <w:sz w:val="28"/>
          <w:szCs w:val="28"/>
        </w:rPr>
      </w:pPr>
      <w:r>
        <w:rPr>
          <w:rFonts w:eastAsia="仿宋"/>
          <w:sz w:val="28"/>
          <w:szCs w:val="28"/>
        </w:rPr>
        <w:t>19.1比选人将于前附表第</w:t>
      </w:r>
      <w:r>
        <w:rPr>
          <w:rFonts w:hint="eastAsia" w:eastAsia="仿宋"/>
          <w:sz w:val="28"/>
          <w:szCs w:val="28"/>
        </w:rPr>
        <w:t>1</w:t>
      </w:r>
      <w:r>
        <w:rPr>
          <w:rFonts w:hint="eastAsia" w:eastAsia="仿宋"/>
          <w:sz w:val="28"/>
          <w:szCs w:val="28"/>
          <w:lang w:val="en-US" w:eastAsia="zh-CN"/>
        </w:rPr>
        <w:t>2</w:t>
      </w:r>
      <w:r>
        <w:rPr>
          <w:rFonts w:eastAsia="仿宋"/>
          <w:sz w:val="28"/>
          <w:szCs w:val="28"/>
        </w:rPr>
        <w:t>、</w:t>
      </w:r>
      <w:r>
        <w:rPr>
          <w:rFonts w:hint="eastAsia" w:eastAsia="仿宋"/>
          <w:sz w:val="28"/>
          <w:szCs w:val="28"/>
        </w:rPr>
        <w:t>1</w:t>
      </w:r>
      <w:r>
        <w:rPr>
          <w:rFonts w:hint="eastAsia" w:eastAsia="仿宋"/>
          <w:sz w:val="28"/>
          <w:szCs w:val="28"/>
          <w:lang w:val="en-US" w:eastAsia="zh-CN"/>
        </w:rPr>
        <w:t>3</w:t>
      </w:r>
      <w:r>
        <w:rPr>
          <w:rFonts w:eastAsia="仿宋"/>
          <w:sz w:val="28"/>
          <w:szCs w:val="28"/>
        </w:rPr>
        <w:t>项规定的时间、地点递交比选材料。</w:t>
      </w:r>
    </w:p>
    <w:p w14:paraId="442251D3">
      <w:pPr>
        <w:spacing w:line="480" w:lineRule="exact"/>
        <w:ind w:right="-21" w:firstLine="560" w:firstLineChars="200"/>
        <w:jc w:val="left"/>
        <w:rPr>
          <w:rFonts w:eastAsia="仿宋"/>
          <w:sz w:val="28"/>
          <w:szCs w:val="28"/>
        </w:rPr>
      </w:pPr>
      <w:r>
        <w:rPr>
          <w:rFonts w:eastAsia="仿宋"/>
          <w:sz w:val="28"/>
          <w:szCs w:val="28"/>
        </w:rPr>
        <w:t>19.2评比会议程序：</w:t>
      </w:r>
    </w:p>
    <w:p w14:paraId="6295019F">
      <w:pPr>
        <w:spacing w:line="480" w:lineRule="exact"/>
        <w:ind w:right="-23" w:firstLine="560" w:firstLineChars="200"/>
        <w:jc w:val="left"/>
        <w:rPr>
          <w:rFonts w:eastAsia="仿宋"/>
          <w:sz w:val="28"/>
          <w:szCs w:val="28"/>
        </w:rPr>
      </w:pPr>
      <w:r>
        <w:rPr>
          <w:rFonts w:eastAsia="仿宋"/>
          <w:sz w:val="28"/>
          <w:szCs w:val="28"/>
        </w:rPr>
        <w:t>19.2.1由主持人宣布评比会议开始，评比委员会确认文件是否密封。</w:t>
      </w:r>
    </w:p>
    <w:p w14:paraId="3B02F5EA">
      <w:pPr>
        <w:spacing w:line="480" w:lineRule="exact"/>
        <w:ind w:right="-21" w:firstLine="560" w:firstLineChars="200"/>
        <w:jc w:val="left"/>
        <w:rPr>
          <w:rFonts w:eastAsia="仿宋"/>
          <w:sz w:val="28"/>
          <w:szCs w:val="28"/>
        </w:rPr>
      </w:pPr>
      <w:r>
        <w:rPr>
          <w:rFonts w:eastAsia="仿宋"/>
          <w:sz w:val="28"/>
          <w:szCs w:val="28"/>
        </w:rPr>
        <w:t>19.2.2评比委员会审查比选申请文件的资格审查部分，并进行评审。</w:t>
      </w:r>
    </w:p>
    <w:p w14:paraId="0A02BCE7">
      <w:pPr>
        <w:spacing w:line="480" w:lineRule="exact"/>
        <w:ind w:right="-21" w:firstLine="560" w:firstLineChars="200"/>
        <w:jc w:val="left"/>
        <w:rPr>
          <w:rFonts w:eastAsia="仿宋"/>
          <w:sz w:val="28"/>
          <w:szCs w:val="28"/>
        </w:rPr>
      </w:pPr>
      <w:r>
        <w:rPr>
          <w:rFonts w:eastAsia="仿宋"/>
          <w:sz w:val="28"/>
          <w:szCs w:val="28"/>
        </w:rPr>
        <w:t>19.2.3由主持人当众宣布审查结果，并宣读有效的比选申请人名称以及比选人认为需要的其他内容。</w:t>
      </w:r>
    </w:p>
    <w:p w14:paraId="59014269">
      <w:pPr>
        <w:spacing w:line="480" w:lineRule="exact"/>
        <w:ind w:right="-21" w:firstLine="560" w:firstLineChars="200"/>
        <w:jc w:val="left"/>
        <w:rPr>
          <w:rFonts w:eastAsia="仿宋"/>
          <w:sz w:val="28"/>
          <w:szCs w:val="28"/>
        </w:rPr>
      </w:pPr>
      <w:r>
        <w:rPr>
          <w:rFonts w:eastAsia="仿宋"/>
          <w:sz w:val="28"/>
          <w:szCs w:val="28"/>
        </w:rPr>
        <w:t>19.2.4评比委员会审查已通过资格审查的比选申请文件的技术部分进行综合评审。</w:t>
      </w:r>
    </w:p>
    <w:p w14:paraId="7D80CBA6">
      <w:pPr>
        <w:spacing w:line="480" w:lineRule="exact"/>
        <w:ind w:right="-21" w:firstLine="560" w:firstLineChars="200"/>
        <w:jc w:val="left"/>
        <w:rPr>
          <w:rFonts w:eastAsia="仿宋"/>
          <w:sz w:val="28"/>
          <w:szCs w:val="28"/>
        </w:rPr>
      </w:pPr>
      <w:r>
        <w:rPr>
          <w:rFonts w:eastAsia="仿宋"/>
          <w:sz w:val="28"/>
          <w:szCs w:val="28"/>
        </w:rPr>
        <w:t>19.2.5评比委员会审查已通过资格审查的比选申请文件的商务部分进行评审。</w:t>
      </w:r>
    </w:p>
    <w:p w14:paraId="29810BE5">
      <w:pPr>
        <w:spacing w:line="480" w:lineRule="exact"/>
        <w:ind w:right="-23" w:firstLine="560" w:firstLineChars="200"/>
        <w:jc w:val="left"/>
        <w:rPr>
          <w:rFonts w:eastAsia="仿宋"/>
          <w:sz w:val="28"/>
          <w:szCs w:val="28"/>
        </w:rPr>
      </w:pPr>
      <w:r>
        <w:rPr>
          <w:rFonts w:eastAsia="仿宋"/>
          <w:sz w:val="28"/>
          <w:szCs w:val="28"/>
        </w:rPr>
        <w:t>19.2.6在评比过程中，评比委员、记录人等有关人员在比选记录表上签字确认，主持人宣读比选结果。</w:t>
      </w:r>
    </w:p>
    <w:p w14:paraId="22C53A90">
      <w:pPr>
        <w:spacing w:line="480" w:lineRule="exact"/>
        <w:ind w:right="-23" w:firstLine="560" w:firstLineChars="200"/>
        <w:jc w:val="left"/>
        <w:rPr>
          <w:rFonts w:eastAsia="仿宋"/>
          <w:sz w:val="28"/>
          <w:szCs w:val="28"/>
        </w:rPr>
      </w:pPr>
      <w:r>
        <w:rPr>
          <w:rFonts w:eastAsia="仿宋"/>
          <w:sz w:val="28"/>
          <w:szCs w:val="28"/>
        </w:rPr>
        <w:t>19.2.7评比结束</w:t>
      </w:r>
    </w:p>
    <w:p w14:paraId="36A60A88">
      <w:pPr>
        <w:spacing w:line="480" w:lineRule="exact"/>
        <w:ind w:right="753"/>
        <w:jc w:val="left"/>
        <w:rPr>
          <w:rFonts w:eastAsia="仿宋"/>
          <w:b/>
          <w:sz w:val="28"/>
          <w:szCs w:val="28"/>
        </w:rPr>
      </w:pPr>
      <w:bookmarkStart w:id="78" w:name="_Toc286386859"/>
      <w:bookmarkStart w:id="79" w:name="_Toc114052375"/>
      <w:bookmarkStart w:id="80" w:name="_Toc114052439"/>
      <w:bookmarkStart w:id="81" w:name="_Toc310318597"/>
      <w:r>
        <w:rPr>
          <w:rFonts w:eastAsia="仿宋"/>
          <w:b/>
          <w:sz w:val="28"/>
          <w:szCs w:val="28"/>
        </w:rPr>
        <w:t>20.评比</w:t>
      </w:r>
      <w:bookmarkEnd w:id="78"/>
      <w:bookmarkEnd w:id="79"/>
      <w:bookmarkEnd w:id="80"/>
      <w:bookmarkEnd w:id="81"/>
      <w:r>
        <w:rPr>
          <w:rFonts w:eastAsia="仿宋"/>
          <w:b/>
          <w:sz w:val="28"/>
          <w:szCs w:val="28"/>
        </w:rPr>
        <w:t>工作相关要求</w:t>
      </w:r>
    </w:p>
    <w:p w14:paraId="21731F80">
      <w:pPr>
        <w:spacing w:line="480" w:lineRule="exact"/>
        <w:ind w:right="-21" w:firstLine="560" w:firstLineChars="200"/>
        <w:jc w:val="left"/>
        <w:rPr>
          <w:rFonts w:eastAsia="仿宋"/>
          <w:sz w:val="28"/>
          <w:szCs w:val="28"/>
        </w:rPr>
      </w:pPr>
      <w:r>
        <w:rPr>
          <w:rFonts w:eastAsia="仿宋"/>
          <w:sz w:val="28"/>
          <w:szCs w:val="28"/>
        </w:rPr>
        <w:t>20.1本次比选的工作由评比委员会负责。</w:t>
      </w:r>
    </w:p>
    <w:p w14:paraId="26866A62">
      <w:pPr>
        <w:spacing w:line="480" w:lineRule="exact"/>
        <w:ind w:right="-21" w:firstLine="560" w:firstLineChars="200"/>
        <w:jc w:val="left"/>
        <w:rPr>
          <w:rFonts w:eastAsia="仿宋"/>
          <w:sz w:val="28"/>
          <w:szCs w:val="28"/>
        </w:rPr>
      </w:pPr>
      <w:r>
        <w:rPr>
          <w:rFonts w:eastAsia="仿宋"/>
          <w:sz w:val="28"/>
          <w:szCs w:val="28"/>
        </w:rPr>
        <w:t>20.2出现下列特殊情况之一，本次比选无效，本公司将重新组织比选：</w:t>
      </w:r>
    </w:p>
    <w:p w14:paraId="4AB44069">
      <w:pPr>
        <w:spacing w:line="480" w:lineRule="exact"/>
        <w:ind w:right="-21" w:firstLine="560" w:firstLineChars="200"/>
        <w:jc w:val="left"/>
        <w:rPr>
          <w:rFonts w:eastAsia="仿宋"/>
          <w:sz w:val="28"/>
          <w:szCs w:val="28"/>
        </w:rPr>
      </w:pPr>
      <w:r>
        <w:rPr>
          <w:rFonts w:eastAsia="仿宋"/>
          <w:sz w:val="28"/>
          <w:szCs w:val="28"/>
        </w:rPr>
        <w:t>20.2.1在比选申请文件递交截止时间到达时提交比选申请文件的比选申请人少于3家的；</w:t>
      </w:r>
    </w:p>
    <w:p w14:paraId="2B3688CC">
      <w:pPr>
        <w:spacing w:line="480" w:lineRule="exact"/>
        <w:ind w:right="-21" w:firstLine="560" w:firstLineChars="200"/>
        <w:jc w:val="left"/>
        <w:rPr>
          <w:rFonts w:eastAsia="仿宋"/>
          <w:sz w:val="28"/>
          <w:szCs w:val="28"/>
        </w:rPr>
      </w:pPr>
      <w:r>
        <w:rPr>
          <w:rFonts w:eastAsia="仿宋"/>
          <w:sz w:val="28"/>
          <w:szCs w:val="28"/>
        </w:rPr>
        <w:t>20.2.2比选申请文件有效的比选申请人仅有2家，且评委认为没有竞争力的；</w:t>
      </w:r>
    </w:p>
    <w:p w14:paraId="461531DB">
      <w:pPr>
        <w:spacing w:line="480" w:lineRule="exact"/>
        <w:ind w:right="-21" w:firstLine="560" w:firstLineChars="200"/>
        <w:jc w:val="left"/>
        <w:rPr>
          <w:rFonts w:eastAsia="仿宋"/>
          <w:sz w:val="28"/>
          <w:szCs w:val="28"/>
        </w:rPr>
      </w:pPr>
      <w:r>
        <w:rPr>
          <w:rFonts w:eastAsia="仿宋"/>
          <w:sz w:val="28"/>
          <w:szCs w:val="28"/>
        </w:rPr>
        <w:t>20.2.3有效比选申请文件只有1家或0家的；</w:t>
      </w:r>
    </w:p>
    <w:p w14:paraId="033DCF36">
      <w:pPr>
        <w:spacing w:line="480" w:lineRule="exact"/>
        <w:ind w:right="-23" w:firstLine="560" w:firstLineChars="200"/>
        <w:jc w:val="left"/>
        <w:rPr>
          <w:rFonts w:eastAsia="仿宋"/>
          <w:sz w:val="28"/>
          <w:szCs w:val="28"/>
        </w:rPr>
      </w:pPr>
      <w:r>
        <w:rPr>
          <w:rFonts w:eastAsia="仿宋"/>
          <w:sz w:val="28"/>
          <w:szCs w:val="28"/>
        </w:rPr>
        <w:t>20.3评比过程的保密性。评比委员会成员、有关工作人员及其他知情人不得透露对比选申请文件的评比和比较、中选候选人的推荐情况以及与比选有关的其他情况。</w:t>
      </w:r>
    </w:p>
    <w:p w14:paraId="53427269">
      <w:pPr>
        <w:spacing w:line="480" w:lineRule="exact"/>
        <w:ind w:right="-21" w:firstLine="560" w:firstLineChars="200"/>
        <w:jc w:val="left"/>
        <w:rPr>
          <w:rFonts w:eastAsia="仿宋"/>
          <w:sz w:val="28"/>
          <w:szCs w:val="28"/>
        </w:rPr>
      </w:pPr>
      <w:r>
        <w:rPr>
          <w:rFonts w:eastAsia="仿宋"/>
          <w:sz w:val="28"/>
          <w:szCs w:val="28"/>
        </w:rPr>
        <w:t>20.4比选申请人在评比过程中所进行的力图影响评比公正性的活动，可能导致其中选无效。</w:t>
      </w:r>
    </w:p>
    <w:p w14:paraId="660B8CD4">
      <w:pPr>
        <w:spacing w:line="480" w:lineRule="exact"/>
        <w:ind w:right="-21" w:firstLine="560" w:firstLineChars="200"/>
        <w:jc w:val="left"/>
        <w:rPr>
          <w:rFonts w:eastAsia="仿宋"/>
          <w:sz w:val="28"/>
          <w:szCs w:val="28"/>
        </w:rPr>
      </w:pPr>
      <w:r>
        <w:rPr>
          <w:rFonts w:eastAsia="仿宋"/>
          <w:sz w:val="28"/>
          <w:szCs w:val="28"/>
        </w:rPr>
        <w:t>20.5比选申请文件的澄清或说明</w:t>
      </w:r>
    </w:p>
    <w:p w14:paraId="58C321E6">
      <w:pPr>
        <w:spacing w:line="480" w:lineRule="exact"/>
        <w:ind w:right="-21" w:firstLine="560" w:firstLineChars="200"/>
        <w:jc w:val="left"/>
        <w:rPr>
          <w:rFonts w:eastAsia="仿宋"/>
          <w:sz w:val="28"/>
          <w:szCs w:val="28"/>
        </w:rPr>
      </w:pPr>
      <w:r>
        <w:rPr>
          <w:rFonts w:eastAsia="仿宋"/>
          <w:sz w:val="28"/>
          <w:szCs w:val="28"/>
        </w:rPr>
        <w:t>20.5.1评比时评比委员会将以书面形式要求比选申请人就其比选申请文件中含义不明确、同类问题表述不一致或有明显文字错误等的内容予以澄清或说明。</w:t>
      </w:r>
    </w:p>
    <w:p w14:paraId="13D55E0B">
      <w:pPr>
        <w:spacing w:line="480" w:lineRule="exact"/>
        <w:ind w:right="-21" w:firstLine="560" w:firstLineChars="200"/>
        <w:jc w:val="left"/>
        <w:rPr>
          <w:rFonts w:eastAsia="仿宋"/>
          <w:sz w:val="28"/>
          <w:szCs w:val="28"/>
        </w:rPr>
      </w:pPr>
      <w:r>
        <w:rPr>
          <w:rFonts w:eastAsia="仿宋"/>
          <w:sz w:val="28"/>
          <w:szCs w:val="28"/>
        </w:rPr>
        <w:t>20.5.2比选申请人对要求澄清或说明的内容应在评比委员会规定的时间内以书面形式予以澄清，该澄清或说明函应有比选申请人</w:t>
      </w:r>
      <w:r>
        <w:rPr>
          <w:rFonts w:hint="eastAsia" w:eastAsia="仿宋"/>
          <w:sz w:val="28"/>
          <w:szCs w:val="28"/>
        </w:rPr>
        <w:t>法定代表人</w:t>
      </w:r>
      <w:r>
        <w:rPr>
          <w:rFonts w:eastAsia="仿宋"/>
          <w:sz w:val="28"/>
          <w:szCs w:val="28"/>
        </w:rPr>
        <w:t>或其委托代理人的签名。</w:t>
      </w:r>
    </w:p>
    <w:p w14:paraId="2397D789">
      <w:pPr>
        <w:spacing w:line="480" w:lineRule="exact"/>
        <w:ind w:right="-21" w:firstLine="560" w:firstLineChars="200"/>
        <w:jc w:val="left"/>
        <w:rPr>
          <w:rFonts w:eastAsia="仿宋"/>
          <w:sz w:val="28"/>
          <w:szCs w:val="28"/>
        </w:rPr>
      </w:pPr>
      <w:r>
        <w:rPr>
          <w:rFonts w:eastAsia="仿宋"/>
          <w:sz w:val="28"/>
          <w:szCs w:val="28"/>
        </w:rPr>
        <w:t>20.5.3比选申请人的澄清或说明函作为比选申请文件的组成部分。</w:t>
      </w:r>
    </w:p>
    <w:p w14:paraId="724862E1">
      <w:pPr>
        <w:spacing w:line="480" w:lineRule="exact"/>
        <w:ind w:right="-21" w:firstLine="560" w:firstLineChars="200"/>
        <w:jc w:val="left"/>
        <w:rPr>
          <w:rFonts w:eastAsia="仿宋"/>
          <w:sz w:val="28"/>
          <w:szCs w:val="28"/>
        </w:rPr>
      </w:pPr>
      <w:r>
        <w:rPr>
          <w:rFonts w:eastAsia="仿宋"/>
          <w:sz w:val="28"/>
          <w:szCs w:val="28"/>
        </w:rPr>
        <w:t>20.5.4比选申请人对比选申请文件的澄清或说明不得超出比选申请文件的范围或改变投标的实质内容。</w:t>
      </w:r>
    </w:p>
    <w:p w14:paraId="38F9FB30">
      <w:pPr>
        <w:spacing w:line="480" w:lineRule="exact"/>
        <w:ind w:right="753"/>
        <w:jc w:val="left"/>
        <w:rPr>
          <w:rFonts w:eastAsia="仿宋"/>
          <w:sz w:val="28"/>
          <w:szCs w:val="28"/>
        </w:rPr>
      </w:pPr>
      <w:bookmarkStart w:id="82" w:name="_Toc310318598"/>
      <w:r>
        <w:rPr>
          <w:rFonts w:eastAsia="仿宋"/>
          <w:b/>
          <w:sz w:val="28"/>
          <w:szCs w:val="28"/>
        </w:rPr>
        <w:t>21.比选申请文件评比</w:t>
      </w:r>
      <w:bookmarkEnd w:id="82"/>
      <w:r>
        <w:rPr>
          <w:rFonts w:eastAsia="仿宋"/>
          <w:b/>
          <w:sz w:val="28"/>
          <w:szCs w:val="28"/>
        </w:rPr>
        <w:t>相关要求</w:t>
      </w:r>
    </w:p>
    <w:p w14:paraId="079039F2">
      <w:pPr>
        <w:spacing w:line="480" w:lineRule="exact"/>
        <w:ind w:right="754" w:firstLine="560" w:firstLineChars="200"/>
        <w:jc w:val="left"/>
        <w:rPr>
          <w:rFonts w:eastAsia="仿宋"/>
          <w:sz w:val="28"/>
          <w:szCs w:val="28"/>
        </w:rPr>
      </w:pPr>
      <w:r>
        <w:rPr>
          <w:rFonts w:eastAsia="仿宋"/>
          <w:sz w:val="28"/>
          <w:szCs w:val="28"/>
        </w:rPr>
        <w:t>21.1比选申请人资格审查</w:t>
      </w:r>
    </w:p>
    <w:p w14:paraId="2B4BA786">
      <w:pPr>
        <w:spacing w:line="480" w:lineRule="exact"/>
        <w:ind w:right="-21" w:firstLine="560" w:firstLineChars="200"/>
        <w:jc w:val="left"/>
        <w:rPr>
          <w:rFonts w:eastAsia="仿宋"/>
          <w:sz w:val="28"/>
          <w:szCs w:val="28"/>
        </w:rPr>
      </w:pPr>
      <w:r>
        <w:rPr>
          <w:rFonts w:eastAsia="仿宋"/>
          <w:sz w:val="28"/>
          <w:szCs w:val="28"/>
        </w:rPr>
        <w:t>只有通过资格审查才能进入下一步的评比，资格审查资料有任何一项不合格者其资格审查视为不通过。</w:t>
      </w:r>
    </w:p>
    <w:p w14:paraId="2584737A">
      <w:pPr>
        <w:spacing w:line="480" w:lineRule="exact"/>
        <w:ind w:right="-21" w:firstLine="562" w:firstLineChars="200"/>
        <w:jc w:val="left"/>
        <w:rPr>
          <w:rFonts w:eastAsia="仿宋"/>
          <w:b/>
          <w:sz w:val="28"/>
          <w:szCs w:val="28"/>
        </w:rPr>
      </w:pPr>
      <w:r>
        <w:rPr>
          <w:rFonts w:eastAsia="仿宋"/>
          <w:b/>
          <w:sz w:val="28"/>
          <w:szCs w:val="28"/>
        </w:rPr>
        <w:t>21.2比选申请人或其比选文件有下列情况之一者，其比选申请文件将视为无效或作废处理：</w:t>
      </w:r>
    </w:p>
    <w:p w14:paraId="45653C0D">
      <w:pPr>
        <w:numPr>
          <w:ilvl w:val="0"/>
          <w:numId w:val="1"/>
        </w:numPr>
        <w:spacing w:line="480" w:lineRule="exact"/>
        <w:ind w:right="-21" w:firstLine="562" w:firstLineChars="200"/>
        <w:jc w:val="left"/>
        <w:rPr>
          <w:rFonts w:eastAsia="仿宋"/>
          <w:b/>
          <w:sz w:val="28"/>
          <w:szCs w:val="28"/>
        </w:rPr>
      </w:pPr>
      <w:r>
        <w:rPr>
          <w:rFonts w:eastAsia="仿宋"/>
          <w:b/>
          <w:sz w:val="28"/>
          <w:szCs w:val="28"/>
        </w:rPr>
        <w:t>比选申请文件未按照规定的要求装订、密封和标记的；</w:t>
      </w:r>
    </w:p>
    <w:p w14:paraId="10103F38">
      <w:pPr>
        <w:spacing w:line="480" w:lineRule="exact"/>
        <w:ind w:right="-21" w:firstLine="562" w:firstLineChars="200"/>
        <w:jc w:val="left"/>
        <w:rPr>
          <w:rFonts w:eastAsia="仿宋"/>
          <w:b/>
          <w:sz w:val="28"/>
          <w:szCs w:val="28"/>
        </w:rPr>
      </w:pPr>
      <w:r>
        <w:rPr>
          <w:rFonts w:eastAsia="仿宋"/>
          <w:b/>
          <w:sz w:val="28"/>
          <w:szCs w:val="28"/>
        </w:rPr>
        <w:t>（</w:t>
      </w:r>
      <w:r>
        <w:rPr>
          <w:rFonts w:hint="eastAsia" w:eastAsia="仿宋"/>
          <w:b/>
          <w:sz w:val="28"/>
          <w:szCs w:val="28"/>
        </w:rPr>
        <w:t>2</w:t>
      </w:r>
      <w:r>
        <w:rPr>
          <w:rFonts w:eastAsia="仿宋"/>
          <w:b/>
          <w:sz w:val="28"/>
          <w:szCs w:val="28"/>
        </w:rPr>
        <w:t>）本须知第1</w:t>
      </w:r>
      <w:r>
        <w:rPr>
          <w:rFonts w:hint="eastAsia" w:eastAsia="仿宋"/>
          <w:b/>
          <w:sz w:val="28"/>
          <w:szCs w:val="28"/>
          <w:lang w:val="en-US" w:eastAsia="zh-CN"/>
        </w:rPr>
        <w:t>0</w:t>
      </w:r>
      <w:r>
        <w:rPr>
          <w:rFonts w:eastAsia="仿宋"/>
          <w:b/>
          <w:sz w:val="28"/>
          <w:szCs w:val="28"/>
        </w:rPr>
        <w:t>条规定的比选申请文件有关内容未按本须知第1</w:t>
      </w:r>
      <w:r>
        <w:rPr>
          <w:rFonts w:hint="eastAsia" w:eastAsia="仿宋"/>
          <w:b/>
          <w:sz w:val="28"/>
          <w:szCs w:val="28"/>
          <w:lang w:val="en-US" w:eastAsia="zh-CN"/>
        </w:rPr>
        <w:t>4</w:t>
      </w:r>
      <w:r>
        <w:rPr>
          <w:rFonts w:eastAsia="仿宋"/>
          <w:b/>
          <w:sz w:val="28"/>
          <w:szCs w:val="28"/>
        </w:rPr>
        <w:t>条规定加盖比选申请人公章、未经比选申请人</w:t>
      </w:r>
      <w:r>
        <w:rPr>
          <w:rFonts w:hint="eastAsia" w:eastAsia="仿宋"/>
          <w:b/>
          <w:sz w:val="28"/>
          <w:szCs w:val="28"/>
        </w:rPr>
        <w:t>法定代表人</w:t>
      </w:r>
      <w:r>
        <w:rPr>
          <w:rFonts w:eastAsia="仿宋"/>
          <w:b/>
          <w:sz w:val="28"/>
          <w:szCs w:val="28"/>
        </w:rPr>
        <w:t>或其委托代理人签字或盖章的；</w:t>
      </w:r>
    </w:p>
    <w:p w14:paraId="2A9DAB97">
      <w:pPr>
        <w:spacing w:line="480" w:lineRule="exact"/>
        <w:ind w:right="-21" w:firstLine="562" w:firstLineChars="200"/>
        <w:jc w:val="left"/>
        <w:rPr>
          <w:rFonts w:eastAsia="仿宋"/>
          <w:b/>
          <w:sz w:val="28"/>
          <w:szCs w:val="28"/>
        </w:rPr>
      </w:pPr>
      <w:r>
        <w:rPr>
          <w:rFonts w:eastAsia="仿宋"/>
          <w:b/>
          <w:sz w:val="28"/>
          <w:szCs w:val="28"/>
        </w:rPr>
        <w:t>（</w:t>
      </w:r>
      <w:r>
        <w:rPr>
          <w:rFonts w:hint="eastAsia" w:eastAsia="仿宋"/>
          <w:b/>
          <w:sz w:val="28"/>
          <w:szCs w:val="28"/>
        </w:rPr>
        <w:t>3</w:t>
      </w:r>
      <w:r>
        <w:rPr>
          <w:rFonts w:eastAsia="仿宋"/>
          <w:b/>
          <w:sz w:val="28"/>
          <w:szCs w:val="28"/>
        </w:rPr>
        <w:t>）不按本须知第1</w:t>
      </w:r>
      <w:r>
        <w:rPr>
          <w:rFonts w:hint="eastAsia" w:eastAsia="仿宋"/>
          <w:b/>
          <w:sz w:val="28"/>
          <w:szCs w:val="28"/>
          <w:lang w:val="en-US" w:eastAsia="zh-CN"/>
        </w:rPr>
        <w:t>0</w:t>
      </w:r>
      <w:r>
        <w:rPr>
          <w:rFonts w:eastAsia="仿宋"/>
          <w:b/>
          <w:sz w:val="28"/>
          <w:szCs w:val="28"/>
        </w:rPr>
        <w:t>条内容提供资料的；逾期递交比选申请文件的；</w:t>
      </w:r>
    </w:p>
    <w:p w14:paraId="5515EC10">
      <w:pPr>
        <w:spacing w:line="480" w:lineRule="exact"/>
        <w:ind w:right="753" w:firstLine="562" w:firstLineChars="200"/>
        <w:jc w:val="left"/>
        <w:rPr>
          <w:rFonts w:eastAsia="仿宋"/>
          <w:b/>
          <w:sz w:val="28"/>
          <w:szCs w:val="28"/>
        </w:rPr>
      </w:pPr>
      <w:r>
        <w:rPr>
          <w:rFonts w:eastAsia="仿宋"/>
          <w:b/>
          <w:sz w:val="28"/>
          <w:szCs w:val="28"/>
        </w:rPr>
        <w:t>（</w:t>
      </w:r>
      <w:r>
        <w:rPr>
          <w:rFonts w:hint="eastAsia" w:eastAsia="仿宋"/>
          <w:b/>
          <w:sz w:val="28"/>
          <w:szCs w:val="28"/>
        </w:rPr>
        <w:t>4</w:t>
      </w:r>
      <w:r>
        <w:rPr>
          <w:rFonts w:eastAsia="仿宋"/>
          <w:b/>
          <w:sz w:val="28"/>
          <w:szCs w:val="28"/>
        </w:rPr>
        <w:t>）比选申请文件内容不真实的；</w:t>
      </w:r>
    </w:p>
    <w:p w14:paraId="79046364">
      <w:pPr>
        <w:spacing w:line="480" w:lineRule="exact"/>
        <w:ind w:right="753" w:firstLine="562" w:firstLineChars="200"/>
        <w:jc w:val="left"/>
        <w:rPr>
          <w:rFonts w:eastAsia="仿宋"/>
          <w:b/>
          <w:sz w:val="28"/>
          <w:szCs w:val="28"/>
        </w:rPr>
      </w:pPr>
      <w:r>
        <w:rPr>
          <w:rFonts w:eastAsia="仿宋"/>
          <w:b/>
          <w:sz w:val="28"/>
          <w:szCs w:val="28"/>
        </w:rPr>
        <w:t>（</w:t>
      </w:r>
      <w:r>
        <w:rPr>
          <w:rFonts w:hint="eastAsia" w:eastAsia="仿宋"/>
          <w:b/>
          <w:sz w:val="28"/>
          <w:szCs w:val="28"/>
        </w:rPr>
        <w:t>5</w:t>
      </w:r>
      <w:r>
        <w:rPr>
          <w:rFonts w:eastAsia="仿宋"/>
          <w:b/>
          <w:sz w:val="28"/>
          <w:szCs w:val="28"/>
        </w:rPr>
        <w:t>）比选申请文件实质上没有响应比选文件的要求的；（包括以下内容：比选项目所涉及的人员配置、业绩、价格、服务内容、合同条款等）</w:t>
      </w:r>
    </w:p>
    <w:p w14:paraId="7359E4CB">
      <w:pPr>
        <w:spacing w:line="480" w:lineRule="exact"/>
        <w:ind w:right="-21" w:firstLine="562" w:firstLineChars="200"/>
        <w:jc w:val="left"/>
        <w:rPr>
          <w:rFonts w:eastAsia="仿宋"/>
          <w:b/>
          <w:sz w:val="28"/>
          <w:szCs w:val="28"/>
        </w:rPr>
      </w:pPr>
      <w:r>
        <w:rPr>
          <w:rFonts w:eastAsia="仿宋"/>
          <w:b/>
          <w:sz w:val="28"/>
          <w:szCs w:val="28"/>
        </w:rPr>
        <w:t>（</w:t>
      </w:r>
      <w:r>
        <w:rPr>
          <w:rFonts w:hint="eastAsia" w:eastAsia="仿宋"/>
          <w:b/>
          <w:sz w:val="28"/>
          <w:szCs w:val="28"/>
        </w:rPr>
        <w:t>6</w:t>
      </w:r>
      <w:r>
        <w:rPr>
          <w:rFonts w:eastAsia="仿宋"/>
          <w:b/>
          <w:sz w:val="28"/>
          <w:szCs w:val="28"/>
        </w:rPr>
        <w:t>）比选申请人报价超过上控价的，</w:t>
      </w:r>
    </w:p>
    <w:p w14:paraId="788A35DD">
      <w:pPr>
        <w:spacing w:line="480" w:lineRule="exact"/>
        <w:ind w:right="-21" w:firstLine="562" w:firstLineChars="200"/>
        <w:jc w:val="left"/>
        <w:rPr>
          <w:rFonts w:eastAsia="仿宋"/>
          <w:b/>
          <w:sz w:val="28"/>
          <w:szCs w:val="28"/>
        </w:rPr>
      </w:pPr>
      <w:r>
        <w:rPr>
          <w:rFonts w:eastAsia="仿宋"/>
          <w:b/>
          <w:sz w:val="28"/>
          <w:szCs w:val="28"/>
        </w:rPr>
        <w:t>（</w:t>
      </w:r>
      <w:r>
        <w:rPr>
          <w:rFonts w:hint="eastAsia" w:eastAsia="仿宋"/>
          <w:b/>
          <w:sz w:val="28"/>
          <w:szCs w:val="28"/>
        </w:rPr>
        <w:t>7</w:t>
      </w:r>
      <w:r>
        <w:rPr>
          <w:rFonts w:eastAsia="仿宋"/>
          <w:b/>
          <w:sz w:val="28"/>
          <w:szCs w:val="28"/>
        </w:rPr>
        <w:t>）比选申请人不符合前附表第</w:t>
      </w:r>
      <w:r>
        <w:rPr>
          <w:rFonts w:hint="eastAsia" w:eastAsia="仿宋"/>
          <w:b/>
          <w:sz w:val="28"/>
          <w:szCs w:val="28"/>
          <w:lang w:val="en-US" w:eastAsia="zh-CN"/>
        </w:rPr>
        <w:t>8</w:t>
      </w:r>
      <w:r>
        <w:rPr>
          <w:rFonts w:eastAsia="仿宋"/>
          <w:b/>
          <w:sz w:val="28"/>
          <w:szCs w:val="28"/>
        </w:rPr>
        <w:t>条所述资格要求。</w:t>
      </w:r>
    </w:p>
    <w:p w14:paraId="7C7046F1">
      <w:pPr>
        <w:spacing w:line="480" w:lineRule="exact"/>
        <w:ind w:right="-21" w:firstLine="560" w:firstLineChars="200"/>
        <w:jc w:val="left"/>
        <w:rPr>
          <w:rFonts w:eastAsia="仿宋"/>
          <w:sz w:val="28"/>
          <w:szCs w:val="28"/>
        </w:rPr>
      </w:pPr>
      <w:r>
        <w:rPr>
          <w:rFonts w:eastAsia="仿宋"/>
          <w:sz w:val="28"/>
          <w:szCs w:val="28"/>
        </w:rPr>
        <w:t>21.2评比细则</w:t>
      </w:r>
    </w:p>
    <w:p w14:paraId="299BC285">
      <w:pPr>
        <w:spacing w:line="480" w:lineRule="exact"/>
        <w:ind w:right="753" w:firstLine="560" w:firstLineChars="200"/>
        <w:jc w:val="left"/>
        <w:rPr>
          <w:rFonts w:eastAsia="仿宋"/>
          <w:sz w:val="28"/>
          <w:szCs w:val="28"/>
        </w:rPr>
      </w:pPr>
      <w:r>
        <w:rPr>
          <w:rFonts w:eastAsia="仿宋"/>
          <w:sz w:val="28"/>
          <w:szCs w:val="28"/>
        </w:rPr>
        <w:t>详见第四章。</w:t>
      </w:r>
    </w:p>
    <w:p w14:paraId="605265B8">
      <w:pPr>
        <w:spacing w:line="480" w:lineRule="exact"/>
        <w:ind w:right="753"/>
        <w:jc w:val="left"/>
        <w:rPr>
          <w:rFonts w:eastAsia="仿宋"/>
          <w:sz w:val="28"/>
          <w:szCs w:val="28"/>
        </w:rPr>
      </w:pPr>
      <w:r>
        <w:rPr>
          <w:rFonts w:eastAsia="仿宋"/>
          <w:sz w:val="28"/>
          <w:szCs w:val="28"/>
        </w:rPr>
        <w:t xml:space="preserve">    21.3确定中选人</w:t>
      </w:r>
    </w:p>
    <w:p w14:paraId="18E4423D">
      <w:pPr>
        <w:spacing w:line="480" w:lineRule="exact"/>
        <w:ind w:right="-21" w:firstLine="560" w:firstLineChars="200"/>
        <w:jc w:val="left"/>
        <w:rPr>
          <w:rFonts w:eastAsia="仿宋"/>
          <w:sz w:val="28"/>
          <w:szCs w:val="28"/>
        </w:rPr>
      </w:pPr>
      <w:r>
        <w:rPr>
          <w:rFonts w:eastAsia="仿宋"/>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00810ACB">
      <w:pPr>
        <w:spacing w:line="480" w:lineRule="exact"/>
        <w:ind w:right="753"/>
        <w:jc w:val="left"/>
        <w:rPr>
          <w:rFonts w:eastAsia="仿宋"/>
          <w:b/>
          <w:sz w:val="28"/>
          <w:szCs w:val="28"/>
        </w:rPr>
      </w:pPr>
      <w:bookmarkStart w:id="83" w:name="_Toc114052441"/>
      <w:bookmarkStart w:id="84" w:name="_Toc114052377"/>
      <w:bookmarkStart w:id="85" w:name="_Toc310318599"/>
      <w:bookmarkStart w:id="86" w:name="_Toc286386861"/>
      <w:r>
        <w:rPr>
          <w:rFonts w:eastAsia="仿宋"/>
          <w:b/>
          <w:sz w:val="28"/>
          <w:szCs w:val="28"/>
        </w:rPr>
        <w:t>22.评比结果公示</w:t>
      </w:r>
      <w:bookmarkEnd w:id="83"/>
      <w:bookmarkEnd w:id="84"/>
      <w:bookmarkEnd w:id="85"/>
      <w:bookmarkEnd w:id="86"/>
    </w:p>
    <w:p w14:paraId="548116F2">
      <w:pPr>
        <w:spacing w:line="480" w:lineRule="exact"/>
        <w:ind w:right="-21" w:firstLine="560" w:firstLineChars="200"/>
        <w:jc w:val="left"/>
        <w:rPr>
          <w:rFonts w:eastAsia="仿宋"/>
          <w:sz w:val="28"/>
          <w:szCs w:val="28"/>
        </w:rPr>
      </w:pPr>
      <w:r>
        <w:rPr>
          <w:rFonts w:eastAsia="仿宋"/>
          <w:sz w:val="28"/>
          <w:szCs w:val="28"/>
        </w:rPr>
        <w:t>22.1在评比结束后，比选人将在</w:t>
      </w:r>
      <w:r>
        <w:rPr>
          <w:rFonts w:hint="eastAsia" w:ascii="仿宋" w:hAnsi="仿宋" w:eastAsia="仿宋" w:cs="仿宋"/>
          <w:sz w:val="28"/>
          <w:szCs w:val="28"/>
        </w:rPr>
        <w:t>南宁轨道数智科技有限公司（https://www.nnsmk.com/）的新闻中心中最新公告处</w:t>
      </w:r>
      <w:r>
        <w:rPr>
          <w:rFonts w:eastAsia="仿宋"/>
          <w:sz w:val="28"/>
          <w:szCs w:val="28"/>
        </w:rPr>
        <w:t>的公示评比结果。</w:t>
      </w:r>
    </w:p>
    <w:p w14:paraId="1CEEF86C">
      <w:pPr>
        <w:spacing w:line="480" w:lineRule="exact"/>
        <w:ind w:right="-21" w:firstLine="560" w:firstLineChars="200"/>
        <w:jc w:val="left"/>
        <w:rPr>
          <w:rFonts w:eastAsia="仿宋"/>
          <w:b/>
          <w:sz w:val="28"/>
          <w:szCs w:val="28"/>
        </w:rPr>
      </w:pPr>
      <w:r>
        <w:rPr>
          <w:rFonts w:eastAsia="仿宋"/>
          <w:sz w:val="28"/>
          <w:szCs w:val="28"/>
        </w:rPr>
        <w:t>22.2比选申请人如对评比结果有异议，在评比结果公示三</w:t>
      </w:r>
      <w:r>
        <w:rPr>
          <w:rFonts w:hint="eastAsia" w:eastAsia="仿宋"/>
          <w:sz w:val="28"/>
          <w:szCs w:val="28"/>
        </w:rPr>
        <w:t>日</w:t>
      </w:r>
      <w:r>
        <w:rPr>
          <w:rFonts w:eastAsia="仿宋"/>
          <w:sz w:val="28"/>
          <w:szCs w:val="28"/>
        </w:rPr>
        <w:t>内，可以书面形式向比选人提出质疑。比选人应当在收到比选申请人的书面质疑后五个工作日内做出答复，但答复的内容不得涉及商业秘密。</w:t>
      </w:r>
    </w:p>
    <w:p w14:paraId="13CEC0FE">
      <w:pPr>
        <w:spacing w:line="480" w:lineRule="exact"/>
        <w:ind w:right="753"/>
        <w:jc w:val="left"/>
        <w:rPr>
          <w:rFonts w:eastAsia="仿宋"/>
          <w:b/>
          <w:sz w:val="28"/>
          <w:szCs w:val="28"/>
        </w:rPr>
      </w:pPr>
      <w:r>
        <w:rPr>
          <w:rFonts w:eastAsia="仿宋"/>
          <w:b/>
          <w:sz w:val="28"/>
          <w:szCs w:val="28"/>
        </w:rPr>
        <w:t>23.中选通知书</w:t>
      </w:r>
    </w:p>
    <w:p w14:paraId="3BA56AA0">
      <w:pPr>
        <w:spacing w:line="480" w:lineRule="exact"/>
        <w:ind w:right="753" w:firstLine="560" w:firstLineChars="200"/>
        <w:jc w:val="left"/>
        <w:rPr>
          <w:rFonts w:eastAsia="仿宋"/>
          <w:sz w:val="28"/>
          <w:szCs w:val="28"/>
        </w:rPr>
      </w:pPr>
      <w:r>
        <w:rPr>
          <w:rFonts w:eastAsia="仿宋"/>
          <w:sz w:val="28"/>
          <w:szCs w:val="28"/>
        </w:rPr>
        <w:t>23.1比选人将向中选人发出中选通知书。</w:t>
      </w:r>
    </w:p>
    <w:p w14:paraId="2B43BB36">
      <w:pPr>
        <w:spacing w:line="480" w:lineRule="exact"/>
        <w:ind w:right="-21" w:firstLine="560" w:firstLineChars="200"/>
        <w:jc w:val="left"/>
        <w:rPr>
          <w:rFonts w:eastAsia="仿宋"/>
          <w:sz w:val="28"/>
          <w:szCs w:val="28"/>
        </w:rPr>
      </w:pPr>
      <w:r>
        <w:rPr>
          <w:rFonts w:eastAsia="仿宋"/>
          <w:sz w:val="28"/>
          <w:szCs w:val="28"/>
        </w:rPr>
        <w:t>23.2比选人无义务向落选的比选申请人解释落选原因和退还比选申请文件。</w:t>
      </w:r>
    </w:p>
    <w:p w14:paraId="722B0151">
      <w:pPr>
        <w:spacing w:line="480" w:lineRule="exact"/>
        <w:ind w:right="-21" w:firstLine="560" w:firstLineChars="200"/>
        <w:jc w:val="left"/>
        <w:rPr>
          <w:rFonts w:eastAsia="仿宋"/>
          <w:sz w:val="28"/>
          <w:szCs w:val="28"/>
        </w:rPr>
      </w:pPr>
      <w:r>
        <w:rPr>
          <w:rFonts w:eastAsia="仿宋"/>
          <w:sz w:val="28"/>
          <w:szCs w:val="28"/>
        </w:rPr>
        <w:t>23.3中选通知书作为合同的组成部分。</w:t>
      </w:r>
    </w:p>
    <w:p w14:paraId="6CC72B07">
      <w:pPr>
        <w:spacing w:line="480" w:lineRule="exact"/>
        <w:ind w:right="753"/>
        <w:jc w:val="left"/>
        <w:rPr>
          <w:rFonts w:eastAsia="仿宋"/>
          <w:b/>
          <w:sz w:val="28"/>
          <w:szCs w:val="28"/>
        </w:rPr>
      </w:pPr>
      <w:r>
        <w:rPr>
          <w:rFonts w:eastAsia="仿宋"/>
          <w:b/>
          <w:sz w:val="28"/>
          <w:szCs w:val="28"/>
        </w:rPr>
        <w:t>24.合同的签署</w:t>
      </w:r>
    </w:p>
    <w:p w14:paraId="3AFDF551">
      <w:pPr>
        <w:spacing w:line="480" w:lineRule="exact"/>
        <w:ind w:right="-21" w:firstLine="560" w:firstLineChars="200"/>
        <w:jc w:val="left"/>
        <w:rPr>
          <w:rFonts w:eastAsia="仿宋"/>
          <w:sz w:val="28"/>
          <w:szCs w:val="28"/>
        </w:rPr>
      </w:pPr>
      <w:r>
        <w:rPr>
          <w:rFonts w:eastAsia="仿宋"/>
          <w:sz w:val="28"/>
          <w:szCs w:val="28"/>
        </w:rPr>
        <w:t>24.1中选人应按中选通知书中的相关要求，由中选人</w:t>
      </w:r>
      <w:r>
        <w:rPr>
          <w:rFonts w:hint="eastAsia" w:eastAsia="仿宋"/>
          <w:sz w:val="28"/>
          <w:szCs w:val="28"/>
        </w:rPr>
        <w:t>法定代表人</w:t>
      </w:r>
      <w:r>
        <w:rPr>
          <w:rFonts w:eastAsia="仿宋"/>
          <w:sz w:val="28"/>
          <w:szCs w:val="28"/>
        </w:rPr>
        <w:t>或授权代表前往比选人处与比选人进行签订合同。</w:t>
      </w:r>
    </w:p>
    <w:p w14:paraId="24497011">
      <w:pPr>
        <w:spacing w:line="480" w:lineRule="exact"/>
        <w:ind w:right="-21" w:firstLine="560" w:firstLineChars="200"/>
        <w:jc w:val="left"/>
        <w:rPr>
          <w:rFonts w:eastAsia="仿宋"/>
          <w:sz w:val="28"/>
          <w:szCs w:val="28"/>
        </w:rPr>
      </w:pPr>
      <w:r>
        <w:rPr>
          <w:rFonts w:eastAsia="仿宋"/>
          <w:sz w:val="28"/>
          <w:szCs w:val="28"/>
        </w:rPr>
        <w:t>24.2中选人如放弃中选资格，则比选人有权将其列入不良行为记录名单、三年内禁止其参加比选人发起的任何采购活动。</w:t>
      </w:r>
    </w:p>
    <w:p w14:paraId="47203FD3">
      <w:pPr>
        <w:spacing w:line="480" w:lineRule="exact"/>
        <w:ind w:right="753" w:firstLine="560" w:firstLineChars="200"/>
        <w:jc w:val="left"/>
        <w:rPr>
          <w:rFonts w:eastAsia="仿宋"/>
          <w:sz w:val="28"/>
          <w:szCs w:val="28"/>
        </w:rPr>
      </w:pPr>
      <w:r>
        <w:rPr>
          <w:rFonts w:eastAsia="仿宋"/>
          <w:sz w:val="28"/>
          <w:szCs w:val="28"/>
        </w:rPr>
        <w:t>24.3中选人被废除中选资格后，比选人有权按比选结果排名顺延中选人。</w:t>
      </w:r>
    </w:p>
    <w:p w14:paraId="5D1CF181">
      <w:pPr>
        <w:spacing w:line="480" w:lineRule="exact"/>
        <w:jc w:val="center"/>
        <w:rPr>
          <w:rFonts w:eastAsia="仿宋"/>
          <w:b/>
          <w:bCs/>
          <w:sz w:val="32"/>
          <w:szCs w:val="32"/>
        </w:rPr>
      </w:pPr>
    </w:p>
    <w:p w14:paraId="728B683E">
      <w:pPr>
        <w:spacing w:line="480" w:lineRule="exact"/>
        <w:jc w:val="center"/>
        <w:rPr>
          <w:rFonts w:eastAsia="仿宋"/>
          <w:b/>
          <w:bCs/>
          <w:sz w:val="32"/>
          <w:szCs w:val="32"/>
        </w:rPr>
      </w:pPr>
    </w:p>
    <w:p w14:paraId="1E712864">
      <w:pPr>
        <w:spacing w:line="480" w:lineRule="exact"/>
        <w:jc w:val="center"/>
        <w:rPr>
          <w:rFonts w:eastAsia="仿宋"/>
          <w:b/>
          <w:bCs/>
          <w:sz w:val="32"/>
          <w:szCs w:val="32"/>
        </w:rPr>
      </w:pPr>
    </w:p>
    <w:p w14:paraId="4A1C511C">
      <w:pPr>
        <w:spacing w:line="480" w:lineRule="exact"/>
        <w:jc w:val="center"/>
        <w:outlineLvl w:val="1"/>
        <w:rPr>
          <w:rFonts w:eastAsia="仿宋"/>
          <w:b/>
          <w:sz w:val="28"/>
          <w:szCs w:val="28"/>
        </w:rPr>
      </w:pPr>
      <w:bookmarkStart w:id="87" w:name="_Toc22319"/>
      <w:bookmarkStart w:id="88" w:name="_Toc14937"/>
      <w:bookmarkStart w:id="89" w:name="_Toc7395"/>
      <w:bookmarkStart w:id="90" w:name="_Toc31926"/>
      <w:bookmarkStart w:id="91" w:name="_Toc16910"/>
      <w:bookmarkStart w:id="92" w:name="_Toc30624"/>
      <w:bookmarkStart w:id="93" w:name="_Toc3663"/>
      <w:bookmarkStart w:id="94" w:name="_Toc24430"/>
      <w:bookmarkStart w:id="95" w:name="_Toc30228"/>
      <w:bookmarkStart w:id="96" w:name="_Toc14838"/>
      <w:bookmarkStart w:id="97" w:name="_Toc3553"/>
      <w:r>
        <w:rPr>
          <w:rFonts w:eastAsia="仿宋"/>
          <w:b/>
          <w:bCs/>
          <w:sz w:val="32"/>
          <w:szCs w:val="32"/>
        </w:rPr>
        <w:t>七、授予合同</w:t>
      </w:r>
      <w:bookmarkEnd w:id="87"/>
      <w:bookmarkEnd w:id="88"/>
      <w:bookmarkEnd w:id="89"/>
      <w:bookmarkEnd w:id="90"/>
      <w:bookmarkEnd w:id="91"/>
      <w:bookmarkEnd w:id="92"/>
      <w:bookmarkEnd w:id="93"/>
      <w:bookmarkEnd w:id="94"/>
      <w:bookmarkEnd w:id="95"/>
      <w:bookmarkEnd w:id="96"/>
      <w:bookmarkEnd w:id="97"/>
    </w:p>
    <w:p w14:paraId="1A616BA9">
      <w:pPr>
        <w:spacing w:line="480" w:lineRule="exact"/>
        <w:ind w:right="753"/>
        <w:jc w:val="left"/>
        <w:rPr>
          <w:rFonts w:eastAsia="仿宋"/>
          <w:b/>
          <w:sz w:val="28"/>
          <w:szCs w:val="28"/>
        </w:rPr>
      </w:pPr>
      <w:r>
        <w:rPr>
          <w:rFonts w:eastAsia="仿宋"/>
          <w:b/>
          <w:sz w:val="28"/>
          <w:szCs w:val="28"/>
        </w:rPr>
        <w:t>23.中选通知书</w:t>
      </w:r>
    </w:p>
    <w:p w14:paraId="414BADCE">
      <w:pPr>
        <w:spacing w:line="480" w:lineRule="exact"/>
        <w:ind w:right="753" w:firstLine="560" w:firstLineChars="200"/>
        <w:jc w:val="left"/>
        <w:rPr>
          <w:rFonts w:eastAsia="仿宋"/>
          <w:sz w:val="28"/>
          <w:szCs w:val="28"/>
        </w:rPr>
      </w:pPr>
      <w:r>
        <w:rPr>
          <w:rFonts w:eastAsia="仿宋"/>
          <w:sz w:val="28"/>
          <w:szCs w:val="28"/>
        </w:rPr>
        <w:t>23.1比选人将向中选人发出中选通知书。</w:t>
      </w:r>
    </w:p>
    <w:p w14:paraId="4EC09F16">
      <w:pPr>
        <w:spacing w:line="480" w:lineRule="exact"/>
        <w:ind w:right="-21" w:firstLine="560" w:firstLineChars="200"/>
        <w:jc w:val="left"/>
        <w:rPr>
          <w:rFonts w:eastAsia="仿宋"/>
          <w:sz w:val="28"/>
          <w:szCs w:val="28"/>
        </w:rPr>
      </w:pPr>
      <w:r>
        <w:rPr>
          <w:rFonts w:eastAsia="仿宋"/>
          <w:sz w:val="28"/>
          <w:szCs w:val="28"/>
        </w:rPr>
        <w:t>23.2比选人无义务向落选的比选申请人解释落选原因和退还比选申请文件。</w:t>
      </w:r>
    </w:p>
    <w:p w14:paraId="6D631AA5">
      <w:pPr>
        <w:spacing w:line="480" w:lineRule="exact"/>
        <w:ind w:right="-21" w:firstLine="560" w:firstLineChars="200"/>
        <w:jc w:val="left"/>
        <w:rPr>
          <w:rFonts w:eastAsia="仿宋"/>
          <w:sz w:val="28"/>
          <w:szCs w:val="28"/>
        </w:rPr>
      </w:pPr>
      <w:r>
        <w:rPr>
          <w:rFonts w:eastAsia="仿宋"/>
          <w:sz w:val="28"/>
          <w:szCs w:val="28"/>
        </w:rPr>
        <w:t>23.3中选通知书作为合同的组成部分。</w:t>
      </w:r>
    </w:p>
    <w:p w14:paraId="49C99F7A">
      <w:pPr>
        <w:spacing w:line="480" w:lineRule="exact"/>
        <w:ind w:right="753"/>
        <w:jc w:val="left"/>
        <w:rPr>
          <w:rFonts w:eastAsia="仿宋"/>
          <w:b/>
          <w:sz w:val="28"/>
          <w:szCs w:val="28"/>
        </w:rPr>
      </w:pPr>
      <w:r>
        <w:rPr>
          <w:rFonts w:eastAsia="仿宋"/>
          <w:b/>
          <w:sz w:val="28"/>
          <w:szCs w:val="28"/>
        </w:rPr>
        <w:t>24.合同的签署</w:t>
      </w:r>
    </w:p>
    <w:p w14:paraId="7CA4DF28">
      <w:pPr>
        <w:spacing w:line="480" w:lineRule="exact"/>
        <w:ind w:right="-21" w:firstLine="560" w:firstLineChars="200"/>
        <w:jc w:val="left"/>
        <w:rPr>
          <w:rFonts w:eastAsia="仿宋"/>
          <w:sz w:val="28"/>
          <w:szCs w:val="28"/>
        </w:rPr>
      </w:pPr>
      <w:r>
        <w:rPr>
          <w:rFonts w:eastAsia="仿宋"/>
          <w:sz w:val="28"/>
          <w:szCs w:val="28"/>
        </w:rPr>
        <w:t>24.1中选人应按中选通知书中的相关要求，由中选人负责人或授权代表前往比选人处与比选人进行签订合同。</w:t>
      </w:r>
    </w:p>
    <w:p w14:paraId="2109D0D9">
      <w:pPr>
        <w:spacing w:line="480" w:lineRule="exact"/>
        <w:ind w:right="-21" w:firstLine="560" w:firstLineChars="200"/>
        <w:jc w:val="left"/>
        <w:rPr>
          <w:rFonts w:eastAsia="仿宋"/>
          <w:sz w:val="28"/>
          <w:szCs w:val="28"/>
        </w:rPr>
      </w:pPr>
      <w:r>
        <w:rPr>
          <w:rFonts w:eastAsia="仿宋"/>
          <w:sz w:val="28"/>
          <w:szCs w:val="28"/>
        </w:rPr>
        <w:t>24.2中选人如放弃中选资格，则比选人有权将其列入不良行为记录名单、三年内禁止其参加比选人发起的任何采购活动。</w:t>
      </w:r>
    </w:p>
    <w:p w14:paraId="4CBD8E80">
      <w:pPr>
        <w:spacing w:line="480" w:lineRule="exact"/>
        <w:ind w:right="753" w:firstLine="560" w:firstLineChars="200"/>
        <w:rPr>
          <w:rFonts w:ascii="宋体" w:hAnsi="宋体"/>
          <w:sz w:val="28"/>
          <w:szCs w:val="28"/>
        </w:rPr>
      </w:pPr>
      <w:r>
        <w:rPr>
          <w:rFonts w:eastAsia="仿宋"/>
          <w:sz w:val="28"/>
          <w:szCs w:val="28"/>
        </w:rPr>
        <w:t>24.3中选人被废除中选资格后，比选人有权按比选结果排名顺延中选人。</w:t>
      </w:r>
      <w:bookmarkStart w:id="98" w:name="_Toc12854"/>
      <w:bookmarkStart w:id="99" w:name="_Toc21358"/>
      <w:bookmarkStart w:id="100" w:name="_Toc21670"/>
      <w:bookmarkStart w:id="101" w:name="_Toc2762"/>
      <w:bookmarkStart w:id="102" w:name="_Toc2960"/>
      <w:bookmarkStart w:id="103" w:name="_Toc5964"/>
      <w:bookmarkStart w:id="104" w:name="_Toc26007"/>
      <w:bookmarkStart w:id="105" w:name="_Toc7674"/>
      <w:bookmarkStart w:id="106" w:name="_Toc1354"/>
      <w:bookmarkStart w:id="107" w:name="_Toc24857"/>
      <w:bookmarkStart w:id="108" w:name="_Toc11257"/>
      <w:bookmarkStart w:id="109" w:name="_Toc4769"/>
      <w:bookmarkStart w:id="110" w:name="_Toc2678"/>
      <w:bookmarkStart w:id="111" w:name="_Toc461525304"/>
      <w:bookmarkStart w:id="112" w:name="_Toc6290"/>
      <w:bookmarkStart w:id="113" w:name="_Toc21684"/>
      <w:bookmarkStart w:id="114" w:name="_Toc16062"/>
      <w:bookmarkStart w:id="115" w:name="_Toc1251"/>
      <w:bookmarkStart w:id="116" w:name="_Toc31070"/>
      <w:bookmarkStart w:id="117" w:name="_Toc10671"/>
      <w:bookmarkStart w:id="118" w:name="_Toc12081"/>
    </w:p>
    <w:p w14:paraId="4B8FE65C">
      <w:pPr>
        <w:spacing w:line="480" w:lineRule="exact"/>
        <w:outlineLvl w:val="0"/>
        <w:rPr>
          <w:rFonts w:ascii="宋体" w:hAnsi="宋体"/>
          <w:sz w:val="28"/>
          <w:szCs w:val="28"/>
        </w:rPr>
      </w:pPr>
    </w:p>
    <w:p w14:paraId="5D8C9F14">
      <w:pPr>
        <w:spacing w:line="480" w:lineRule="exact"/>
        <w:outlineLvl w:val="0"/>
        <w:rPr>
          <w:rFonts w:ascii="宋体" w:hAnsi="宋体"/>
          <w:sz w:val="28"/>
          <w:szCs w:val="28"/>
        </w:rPr>
      </w:pPr>
    </w:p>
    <w:p w14:paraId="50FB59BF">
      <w:pPr>
        <w:spacing w:line="480" w:lineRule="exact"/>
        <w:outlineLvl w:val="0"/>
        <w:rPr>
          <w:rFonts w:ascii="宋体" w:hAnsi="宋体"/>
          <w:sz w:val="28"/>
          <w:szCs w:val="28"/>
        </w:rPr>
      </w:pPr>
    </w:p>
    <w:p w14:paraId="50927632">
      <w:pPr>
        <w:spacing w:line="480" w:lineRule="exact"/>
        <w:outlineLvl w:val="0"/>
        <w:rPr>
          <w:rFonts w:ascii="宋体" w:hAnsi="宋体"/>
          <w:sz w:val="28"/>
          <w:szCs w:val="28"/>
        </w:rPr>
      </w:pPr>
    </w:p>
    <w:p w14:paraId="1CF596D0">
      <w:pPr>
        <w:spacing w:line="480" w:lineRule="exact"/>
        <w:outlineLvl w:val="0"/>
        <w:rPr>
          <w:rFonts w:ascii="宋体" w:hAnsi="宋体"/>
          <w:sz w:val="28"/>
          <w:szCs w:val="28"/>
        </w:rPr>
      </w:pPr>
    </w:p>
    <w:p w14:paraId="2A249B3E">
      <w:pPr>
        <w:spacing w:line="480" w:lineRule="exact"/>
        <w:outlineLvl w:val="0"/>
        <w:rPr>
          <w:rFonts w:ascii="宋体" w:hAnsi="宋体"/>
          <w:sz w:val="28"/>
          <w:szCs w:val="28"/>
        </w:rPr>
      </w:pPr>
    </w:p>
    <w:p w14:paraId="68C009B7">
      <w:pPr>
        <w:spacing w:line="480" w:lineRule="exact"/>
        <w:outlineLvl w:val="0"/>
        <w:rPr>
          <w:rFonts w:ascii="宋体" w:hAnsi="宋体"/>
          <w:sz w:val="28"/>
          <w:szCs w:val="28"/>
        </w:rPr>
      </w:pPr>
    </w:p>
    <w:p w14:paraId="6B572D6F">
      <w:pPr>
        <w:spacing w:line="480" w:lineRule="exact"/>
        <w:outlineLvl w:val="0"/>
        <w:rPr>
          <w:rFonts w:ascii="宋体" w:hAnsi="宋体"/>
          <w:sz w:val="28"/>
          <w:szCs w:val="28"/>
        </w:rPr>
      </w:pPr>
    </w:p>
    <w:p w14:paraId="275DFA81">
      <w:pPr>
        <w:spacing w:line="480" w:lineRule="exact"/>
        <w:outlineLvl w:val="0"/>
        <w:rPr>
          <w:rFonts w:ascii="宋体" w:hAnsi="宋体"/>
          <w:sz w:val="28"/>
          <w:szCs w:val="28"/>
        </w:rPr>
      </w:pPr>
    </w:p>
    <w:p w14:paraId="302D8972">
      <w:pPr>
        <w:spacing w:line="480" w:lineRule="exact"/>
        <w:outlineLvl w:val="0"/>
        <w:rPr>
          <w:rFonts w:ascii="宋体" w:hAnsi="宋体"/>
          <w:sz w:val="28"/>
          <w:szCs w:val="28"/>
        </w:rPr>
      </w:pPr>
    </w:p>
    <w:p w14:paraId="4148CA3E">
      <w:pPr>
        <w:spacing w:line="480" w:lineRule="exact"/>
        <w:outlineLvl w:val="0"/>
        <w:rPr>
          <w:rFonts w:ascii="宋体" w:hAnsi="宋体"/>
          <w:sz w:val="28"/>
          <w:szCs w:val="28"/>
        </w:rPr>
      </w:pPr>
    </w:p>
    <w:p w14:paraId="4D6D8569">
      <w:pPr>
        <w:spacing w:line="480" w:lineRule="exact"/>
        <w:outlineLvl w:val="0"/>
        <w:rPr>
          <w:rFonts w:ascii="宋体" w:hAnsi="宋体"/>
          <w:sz w:val="28"/>
          <w:szCs w:val="28"/>
        </w:rPr>
      </w:pPr>
    </w:p>
    <w:p w14:paraId="5444AE1B">
      <w:pPr>
        <w:spacing w:line="480" w:lineRule="exact"/>
        <w:outlineLvl w:val="0"/>
        <w:rPr>
          <w:rFonts w:ascii="宋体" w:hAnsi="宋体"/>
          <w:sz w:val="28"/>
          <w:szCs w:val="28"/>
        </w:rPr>
      </w:pPr>
    </w:p>
    <w:p w14:paraId="586E05B3">
      <w:pPr>
        <w:spacing w:line="480" w:lineRule="exact"/>
        <w:outlineLvl w:val="0"/>
        <w:rPr>
          <w:rFonts w:ascii="宋体" w:hAnsi="宋体"/>
          <w:sz w:val="28"/>
          <w:szCs w:val="28"/>
        </w:rPr>
      </w:pPr>
    </w:p>
    <w:p w14:paraId="1E3BCCE9">
      <w:pPr>
        <w:spacing w:line="480" w:lineRule="exact"/>
        <w:outlineLvl w:val="0"/>
        <w:rPr>
          <w:rFonts w:ascii="宋体" w:hAnsi="宋体"/>
          <w:sz w:val="28"/>
          <w:szCs w:val="28"/>
        </w:rPr>
      </w:pPr>
    </w:p>
    <w:p w14:paraId="1B13AA6B">
      <w:pPr>
        <w:spacing w:line="480" w:lineRule="exact"/>
        <w:outlineLvl w:val="0"/>
        <w:rPr>
          <w:rFonts w:ascii="宋体" w:hAnsi="宋体"/>
          <w:sz w:val="28"/>
          <w:szCs w:val="28"/>
        </w:rPr>
      </w:pPr>
    </w:p>
    <w:p w14:paraId="187C3129">
      <w:pPr>
        <w:spacing w:line="480" w:lineRule="exact"/>
        <w:outlineLvl w:val="0"/>
        <w:rPr>
          <w:rFonts w:eastAsia="仿宋"/>
          <w:b/>
          <w:bCs/>
          <w:sz w:val="32"/>
          <w:szCs w:val="32"/>
        </w:rPr>
      </w:pPr>
      <w:r>
        <w:rPr>
          <w:rFonts w:hint="eastAsia" w:ascii="宋体" w:hAnsi="宋体"/>
          <w:sz w:val="28"/>
          <w:szCs w:val="28"/>
        </w:rPr>
        <w:t>合同编号：</w:t>
      </w:r>
    </w:p>
    <w:p w14:paraId="4D79119F">
      <w:pPr>
        <w:spacing w:line="480" w:lineRule="exact"/>
        <w:jc w:val="center"/>
        <w:outlineLvl w:val="0"/>
        <w:rPr>
          <w:rFonts w:eastAsia="仿宋"/>
          <w:b/>
          <w:bCs/>
          <w:sz w:val="32"/>
          <w:szCs w:val="32"/>
        </w:rPr>
      </w:pPr>
    </w:p>
    <w:p w14:paraId="2C65C013">
      <w:pPr>
        <w:spacing w:line="480" w:lineRule="exact"/>
        <w:jc w:val="center"/>
        <w:outlineLvl w:val="0"/>
        <w:rPr>
          <w:rFonts w:ascii="仿宋" w:hAnsi="仿宋" w:eastAsia="仿宋" w:cs="仿宋"/>
          <w:sz w:val="32"/>
          <w:szCs w:val="32"/>
        </w:rPr>
      </w:pPr>
      <w:r>
        <w:rPr>
          <w:rFonts w:eastAsia="仿宋"/>
          <w:b/>
          <w:bCs/>
          <w:sz w:val="32"/>
          <w:szCs w:val="32"/>
        </w:rPr>
        <w:t>第二章</w:t>
      </w:r>
      <w:r>
        <w:rPr>
          <w:rFonts w:hint="eastAsia" w:eastAsia="仿宋"/>
          <w:b/>
          <w:bCs/>
          <w:sz w:val="32"/>
          <w:szCs w:val="32"/>
        </w:rPr>
        <w:t xml:space="preserve"> </w:t>
      </w:r>
      <w:r>
        <w:rPr>
          <w:rFonts w:eastAsia="仿宋"/>
          <w:b/>
          <w:bCs/>
          <w:sz w:val="32"/>
          <w:szCs w:val="32"/>
        </w:rPr>
        <w:t>合同条款</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D4A4F8F">
      <w:pPr>
        <w:pStyle w:val="14"/>
        <w:tabs>
          <w:tab w:val="left" w:pos="851"/>
        </w:tabs>
        <w:spacing w:line="480" w:lineRule="exact"/>
        <w:ind w:firstLine="560"/>
        <w:jc w:val="right"/>
      </w:pPr>
      <w:r>
        <w:rPr>
          <w:rFonts w:hint="eastAsia" w:ascii="宋体" w:hAnsi="宋体"/>
          <w:sz w:val="28"/>
          <w:szCs w:val="28"/>
        </w:rPr>
        <w:t xml:space="preserve">             </w:t>
      </w:r>
      <w:r>
        <w:rPr>
          <w:rFonts w:hint="eastAsia" w:ascii="宋体" w:hAnsi="宋体"/>
          <w:b/>
          <w:bCs/>
          <w:sz w:val="28"/>
          <w:szCs w:val="28"/>
        </w:rPr>
        <w:t xml:space="preserve">        </w:t>
      </w:r>
    </w:p>
    <w:p w14:paraId="4BE59777">
      <w:pPr>
        <w:pStyle w:val="13"/>
        <w:spacing w:line="480" w:lineRule="exact"/>
        <w:jc w:val="both"/>
        <w:outlineLvl w:val="9"/>
        <w:rPr>
          <w:rFonts w:ascii="宋体" w:hAnsi="宋体"/>
          <w:sz w:val="28"/>
          <w:szCs w:val="28"/>
        </w:rPr>
      </w:pPr>
    </w:p>
    <w:p w14:paraId="5A72D97B">
      <w:pPr>
        <w:spacing w:line="480" w:lineRule="exact"/>
        <w:ind w:right="-456" w:rightChars="-217"/>
        <w:jc w:val="center"/>
        <w:rPr>
          <w:rFonts w:eastAsia="方正小标宋简体"/>
          <w:bCs/>
          <w:kern w:val="64"/>
          <w:sz w:val="44"/>
          <w:szCs w:val="44"/>
        </w:rPr>
      </w:pPr>
      <w:r>
        <w:rPr>
          <w:rFonts w:hint="eastAsia" w:eastAsia="方正小标宋简体"/>
          <w:bCs/>
          <w:kern w:val="64"/>
          <w:sz w:val="44"/>
          <w:szCs w:val="44"/>
        </w:rPr>
        <w:t>南宁轨道数智科技有限公司</w:t>
      </w:r>
    </w:p>
    <w:p w14:paraId="00A2510B">
      <w:pPr>
        <w:spacing w:line="480" w:lineRule="exact"/>
        <w:ind w:right="-456" w:rightChars="-217"/>
        <w:jc w:val="center"/>
        <w:rPr>
          <w:rFonts w:eastAsia="方正小标宋简体"/>
          <w:bCs/>
          <w:kern w:val="64"/>
          <w:sz w:val="44"/>
          <w:szCs w:val="44"/>
        </w:rPr>
      </w:pPr>
      <w:r>
        <w:rPr>
          <w:rFonts w:hint="eastAsia" w:ascii="方正小标宋简体" w:hAnsi="方正小标宋简体" w:eastAsia="方正小标宋简体" w:cs="方正小标宋简体"/>
          <w:sz w:val="44"/>
          <w:szCs w:val="44"/>
        </w:rPr>
        <w:t>自营网点外包服务</w:t>
      </w:r>
      <w:r>
        <w:rPr>
          <w:rFonts w:hint="eastAsia" w:eastAsia="方正小标宋简体"/>
          <w:bCs/>
          <w:kern w:val="64"/>
          <w:sz w:val="44"/>
          <w:szCs w:val="44"/>
        </w:rPr>
        <w:t>采购项目采</w:t>
      </w:r>
      <w:r>
        <w:rPr>
          <w:rFonts w:hint="eastAsia" w:ascii="方正小标宋简体" w:hAnsi="方正小标宋简体" w:eastAsia="方正小标宋简体" w:cs="方正小标宋简体"/>
          <w:sz w:val="44"/>
          <w:szCs w:val="44"/>
        </w:rPr>
        <w:t>购合同</w:t>
      </w:r>
    </w:p>
    <w:p w14:paraId="23DF17EB">
      <w:pPr>
        <w:spacing w:line="480" w:lineRule="exact"/>
        <w:ind w:firstLine="843" w:firstLineChars="300"/>
        <w:jc w:val="center"/>
        <w:rPr>
          <w:rFonts w:ascii="宋体" w:hAnsi="宋体"/>
          <w:b/>
          <w:sz w:val="28"/>
          <w:szCs w:val="28"/>
        </w:rPr>
      </w:pPr>
    </w:p>
    <w:p w14:paraId="35C591F6">
      <w:pPr>
        <w:spacing w:line="480" w:lineRule="exact"/>
        <w:ind w:firstLine="843" w:firstLineChars="300"/>
        <w:jc w:val="center"/>
        <w:rPr>
          <w:rFonts w:ascii="宋体" w:hAnsi="宋体"/>
          <w:b/>
          <w:sz w:val="28"/>
          <w:szCs w:val="28"/>
        </w:rPr>
      </w:pPr>
    </w:p>
    <w:p w14:paraId="0C1CDA69">
      <w:pPr>
        <w:spacing w:line="480" w:lineRule="exact"/>
        <w:ind w:firstLine="843" w:firstLineChars="300"/>
        <w:jc w:val="center"/>
        <w:rPr>
          <w:rFonts w:ascii="宋体" w:hAnsi="宋体"/>
          <w:b/>
          <w:sz w:val="28"/>
          <w:szCs w:val="28"/>
        </w:rPr>
      </w:pPr>
    </w:p>
    <w:p w14:paraId="0C2EC1BD">
      <w:pPr>
        <w:spacing w:line="480" w:lineRule="exact"/>
        <w:ind w:firstLine="843" w:firstLineChars="300"/>
        <w:jc w:val="center"/>
        <w:rPr>
          <w:rFonts w:ascii="宋体" w:hAnsi="宋体"/>
          <w:b/>
          <w:sz w:val="28"/>
          <w:szCs w:val="28"/>
        </w:rPr>
      </w:pPr>
    </w:p>
    <w:p w14:paraId="2BABFA13">
      <w:pPr>
        <w:pStyle w:val="14"/>
        <w:spacing w:line="480" w:lineRule="exact"/>
        <w:ind w:firstLine="562"/>
        <w:rPr>
          <w:rFonts w:ascii="宋体" w:hAnsi="宋体"/>
          <w:b/>
          <w:sz w:val="28"/>
          <w:szCs w:val="28"/>
        </w:rPr>
      </w:pPr>
    </w:p>
    <w:p w14:paraId="1C694FCC">
      <w:pPr>
        <w:spacing w:line="480" w:lineRule="exact"/>
        <w:rPr>
          <w:rFonts w:ascii="宋体" w:hAnsi="宋体"/>
          <w:b/>
          <w:sz w:val="28"/>
          <w:szCs w:val="28"/>
        </w:rPr>
      </w:pPr>
    </w:p>
    <w:p w14:paraId="1DC6D4BA">
      <w:pPr>
        <w:pStyle w:val="14"/>
        <w:spacing w:line="480" w:lineRule="exact"/>
        <w:ind w:firstLine="562"/>
        <w:rPr>
          <w:rFonts w:ascii="宋体" w:hAnsi="宋体"/>
          <w:b/>
          <w:sz w:val="28"/>
          <w:szCs w:val="28"/>
        </w:rPr>
      </w:pPr>
    </w:p>
    <w:p w14:paraId="719057B0">
      <w:pPr>
        <w:spacing w:line="480" w:lineRule="exact"/>
      </w:pPr>
    </w:p>
    <w:p w14:paraId="3CDD14EC">
      <w:pPr>
        <w:spacing w:line="480" w:lineRule="exact"/>
        <w:ind w:firstLine="843" w:firstLineChars="300"/>
        <w:jc w:val="center"/>
        <w:rPr>
          <w:rFonts w:ascii="宋体" w:hAnsi="宋体"/>
          <w:b/>
          <w:sz w:val="28"/>
          <w:szCs w:val="28"/>
        </w:rPr>
      </w:pPr>
    </w:p>
    <w:p w14:paraId="1BECFC69">
      <w:pPr>
        <w:spacing w:line="480" w:lineRule="exact"/>
        <w:ind w:firstLine="843" w:firstLineChars="300"/>
        <w:jc w:val="center"/>
        <w:rPr>
          <w:rFonts w:ascii="宋体" w:hAnsi="宋体"/>
          <w:b/>
          <w:sz w:val="28"/>
          <w:szCs w:val="28"/>
        </w:rPr>
      </w:pPr>
    </w:p>
    <w:p w14:paraId="469A9619">
      <w:pPr>
        <w:spacing w:line="480" w:lineRule="exact"/>
        <w:ind w:firstLine="840"/>
        <w:rPr>
          <w:rFonts w:ascii="宋体" w:hAnsi="宋体"/>
          <w:b/>
          <w:sz w:val="28"/>
          <w:szCs w:val="28"/>
        </w:rPr>
      </w:pPr>
    </w:p>
    <w:p w14:paraId="69656DCE">
      <w:pPr>
        <w:spacing w:line="480" w:lineRule="exact"/>
        <w:ind w:firstLine="560"/>
        <w:rPr>
          <w:rFonts w:ascii="宋体" w:hAnsi="宋体"/>
          <w:b/>
          <w:sz w:val="28"/>
          <w:szCs w:val="28"/>
        </w:rPr>
      </w:pPr>
    </w:p>
    <w:p w14:paraId="1633C66C">
      <w:pPr>
        <w:spacing w:line="480" w:lineRule="exact"/>
        <w:ind w:firstLine="560"/>
        <w:rPr>
          <w:rFonts w:ascii="宋体" w:hAnsi="宋体"/>
          <w:b/>
          <w:sz w:val="28"/>
          <w:szCs w:val="28"/>
        </w:rPr>
      </w:pPr>
    </w:p>
    <w:p w14:paraId="258DF30D">
      <w:pPr>
        <w:spacing w:line="480" w:lineRule="exact"/>
        <w:ind w:firstLine="1968" w:firstLineChars="700"/>
        <w:rPr>
          <w:rFonts w:ascii="宋体" w:hAnsi="宋体"/>
          <w:b/>
          <w:sz w:val="28"/>
          <w:szCs w:val="28"/>
        </w:rPr>
      </w:pPr>
      <w:r>
        <w:rPr>
          <w:rFonts w:hint="eastAsia" w:ascii="宋体" w:hAnsi="宋体"/>
          <w:b/>
          <w:sz w:val="28"/>
          <w:szCs w:val="28"/>
        </w:rPr>
        <w:t>甲　方：南宁轨道数智科技有限公司</w:t>
      </w:r>
    </w:p>
    <w:p w14:paraId="4EBA4CB4">
      <w:pPr>
        <w:ind w:firstLine="1968" w:firstLineChars="700"/>
        <w:jc w:val="left"/>
        <w:rPr>
          <w:rFonts w:ascii="宋体" w:hAnsi="宋体"/>
          <w:sz w:val="28"/>
          <w:szCs w:val="28"/>
        </w:rPr>
      </w:pPr>
      <w:r>
        <w:rPr>
          <w:rFonts w:hint="eastAsia" w:ascii="宋体" w:hAnsi="宋体"/>
          <w:b/>
          <w:sz w:val="28"/>
          <w:szCs w:val="28"/>
        </w:rPr>
        <w:t xml:space="preserve">乙　方： </w:t>
      </w:r>
    </w:p>
    <w:p w14:paraId="2003608D">
      <w:pPr>
        <w:spacing w:line="480" w:lineRule="exact"/>
        <w:rPr>
          <w:rFonts w:ascii="宋体" w:hAnsi="宋体"/>
          <w:sz w:val="28"/>
          <w:szCs w:val="28"/>
        </w:rPr>
      </w:pPr>
    </w:p>
    <w:p w14:paraId="2686807D">
      <w:pPr>
        <w:spacing w:line="480" w:lineRule="exact"/>
        <w:rPr>
          <w:rFonts w:ascii="宋体" w:hAnsi="宋体"/>
          <w:sz w:val="28"/>
          <w:szCs w:val="28"/>
        </w:rPr>
        <w:sectPr>
          <w:footerReference r:id="rId5" w:type="default"/>
          <w:pgSz w:w="11906" w:h="16838"/>
          <w:pgMar w:top="1440" w:right="1800" w:bottom="1440" w:left="1800" w:header="851" w:footer="992" w:gutter="0"/>
          <w:cols w:space="720" w:num="1"/>
          <w:docGrid w:type="lines" w:linePitch="312" w:charSpace="0"/>
        </w:sectPr>
      </w:pPr>
    </w:p>
    <w:p w14:paraId="7579830A">
      <w:pPr>
        <w:spacing w:line="480" w:lineRule="exact"/>
        <w:rPr>
          <w:rFonts w:ascii="仿宋" w:hAnsi="仿宋" w:eastAsia="仿宋" w:cs="仿宋"/>
          <w:kern w:val="0"/>
          <w:sz w:val="28"/>
          <w:szCs w:val="28"/>
        </w:rPr>
      </w:pPr>
      <w:r>
        <w:rPr>
          <w:rFonts w:hint="eastAsia" w:ascii="仿宋" w:hAnsi="仿宋" w:eastAsia="仿宋" w:cs="仿宋"/>
          <w:sz w:val="28"/>
          <w:szCs w:val="28"/>
        </w:rPr>
        <w:t>甲方：南宁轨道数智科技有限公司</w:t>
      </w:r>
    </w:p>
    <w:p w14:paraId="21988D85">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地址：</w:t>
      </w:r>
    </w:p>
    <w:p w14:paraId="29F67CBD">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法定代表人：韩嘉</w:t>
      </w:r>
    </w:p>
    <w:p w14:paraId="37B4E58F">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联系人：</w:t>
      </w:r>
    </w:p>
    <w:p w14:paraId="14E4D395">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联系方式：</w:t>
      </w:r>
    </w:p>
    <w:p w14:paraId="2415B854">
      <w:pPr>
        <w:adjustRightInd w:val="0"/>
        <w:snapToGrid w:val="0"/>
        <w:spacing w:line="480" w:lineRule="exact"/>
        <w:rPr>
          <w:rFonts w:ascii="仿宋" w:hAnsi="仿宋" w:eastAsia="仿宋" w:cs="仿宋"/>
          <w:sz w:val="28"/>
          <w:szCs w:val="28"/>
        </w:rPr>
      </w:pPr>
    </w:p>
    <w:p w14:paraId="1E79B818">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乙方：</w:t>
      </w:r>
    </w:p>
    <w:p w14:paraId="3FA0A6A7">
      <w:pPr>
        <w:widowControl/>
        <w:spacing w:line="480" w:lineRule="exact"/>
        <w:jc w:val="left"/>
        <w:rPr>
          <w:rFonts w:ascii="仿宋" w:hAnsi="仿宋" w:eastAsia="仿宋" w:cs="仿宋"/>
          <w:sz w:val="28"/>
          <w:szCs w:val="28"/>
        </w:rPr>
      </w:pPr>
      <w:r>
        <w:rPr>
          <w:rFonts w:hint="eastAsia" w:ascii="仿宋" w:hAnsi="仿宋" w:eastAsia="仿宋" w:cs="仿宋"/>
          <w:sz w:val="28"/>
          <w:szCs w:val="28"/>
        </w:rPr>
        <w:t xml:space="preserve">地址： </w:t>
      </w:r>
    </w:p>
    <w:p w14:paraId="3CFD7A32">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法定代表人：</w:t>
      </w:r>
    </w:p>
    <w:p w14:paraId="08C3A099">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联系人：</w:t>
      </w:r>
    </w:p>
    <w:p w14:paraId="51F2645B">
      <w:p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rPr>
        <w:t>联系方式：</w:t>
      </w:r>
    </w:p>
    <w:p w14:paraId="4F37DE92">
      <w:pPr>
        <w:pStyle w:val="7"/>
        <w:spacing w:line="480" w:lineRule="exact"/>
        <w:contextualSpacing/>
        <w:rPr>
          <w:rFonts w:ascii="仿宋" w:hAnsi="仿宋" w:eastAsia="仿宋" w:cs="仿宋"/>
          <w:sz w:val="28"/>
          <w:szCs w:val="28"/>
        </w:rPr>
      </w:pPr>
    </w:p>
    <w:p w14:paraId="4888C082">
      <w:pPr>
        <w:widowControl/>
        <w:snapToGrid w:val="0"/>
        <w:spacing w:line="48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一、合作内容</w:t>
      </w:r>
    </w:p>
    <w:p w14:paraId="4C5C7551">
      <w:pPr>
        <w:widowControl/>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合同由甲方委托乙方提供南宁轨道数智科技有限公司自营网点外包服务，乙方将按照甲方要求提供相关服务，并由甲方支付相应费用。双方基于平等协商原则，在充分表达意愿的基础上，依据《中华人民共和国民法典》及相关法律法规达成此协议，并共同遵守。</w:t>
      </w:r>
    </w:p>
    <w:p w14:paraId="27FADCE8">
      <w:pPr>
        <w:widowControl/>
        <w:snapToGrid w:val="0"/>
        <w:spacing w:line="480" w:lineRule="exact"/>
        <w:ind w:firstLine="562" w:firstLineChars="200"/>
        <w:jc w:val="left"/>
        <w:rPr>
          <w:rFonts w:ascii="仿宋" w:hAnsi="仿宋" w:eastAsia="仿宋" w:cs="仿宋"/>
          <w:b/>
          <w:kern w:val="0"/>
          <w:sz w:val="28"/>
          <w:szCs w:val="28"/>
        </w:rPr>
      </w:pPr>
      <w:r>
        <w:rPr>
          <w:rFonts w:hint="eastAsia" w:ascii="仿宋" w:hAnsi="仿宋" w:eastAsia="仿宋" w:cs="仿宋"/>
          <w:b/>
          <w:kern w:val="0"/>
          <w:sz w:val="28"/>
          <w:szCs w:val="28"/>
        </w:rPr>
        <w:t>二、服务方式和范围</w:t>
      </w:r>
    </w:p>
    <w:p w14:paraId="4B7CCD7B">
      <w:pPr>
        <w:spacing w:line="480" w:lineRule="exact"/>
        <w:ind w:firstLine="560" w:firstLineChars="200"/>
        <w:jc w:val="left"/>
        <w:rPr>
          <w:rFonts w:ascii="仿宋" w:hAnsi="仿宋" w:eastAsia="仿宋" w:cs="仿宋"/>
          <w:color w:val="FF0000"/>
          <w:kern w:val="0"/>
          <w:sz w:val="28"/>
          <w:szCs w:val="28"/>
        </w:rPr>
      </w:pPr>
      <w:r>
        <w:rPr>
          <w:rFonts w:hint="eastAsia" w:ascii="仿宋" w:hAnsi="仿宋" w:eastAsia="仿宋" w:cs="仿宋"/>
          <w:color w:val="000000"/>
          <w:kern w:val="0"/>
          <w:sz w:val="28"/>
          <w:szCs w:val="28"/>
        </w:rPr>
        <w:t>乙方将在甲方要求下，提供自营网点项目的整体运营托管服务。该托管服务涵盖但不限于日常运营管理、人员招聘及经营拓展等领域。所有服务将按照甲方比选文件要求进行，乙方对服务质量负责。具体服务内容详见附件1-《自营网点运营</w:t>
      </w:r>
      <w:r>
        <w:rPr>
          <w:rFonts w:hint="eastAsia" w:ascii="仿宋" w:hAnsi="仿宋" w:eastAsia="仿宋" w:cs="仿宋"/>
          <w:sz w:val="28"/>
          <w:szCs w:val="28"/>
        </w:rPr>
        <w:t>服务内容</w:t>
      </w:r>
      <w:r>
        <w:rPr>
          <w:rFonts w:hint="eastAsia" w:ascii="仿宋" w:hAnsi="仿宋" w:eastAsia="仿宋" w:cs="仿宋"/>
          <w:color w:val="000000"/>
          <w:kern w:val="0"/>
          <w:sz w:val="28"/>
          <w:szCs w:val="28"/>
        </w:rPr>
        <w:t>》，人员</w:t>
      </w:r>
      <w:r>
        <w:rPr>
          <w:rFonts w:hint="eastAsia" w:ascii="仿宋" w:hAnsi="仿宋" w:eastAsia="仿宋" w:cs="仿宋"/>
          <w:color w:val="FF0000"/>
          <w:kern w:val="0"/>
          <w:sz w:val="28"/>
          <w:szCs w:val="28"/>
        </w:rPr>
        <w:t>服务考核标准详见附件2-《</w:t>
      </w:r>
      <w:r>
        <w:rPr>
          <w:rFonts w:hint="eastAsia" w:ascii="仿宋" w:hAnsi="仿宋" w:eastAsia="仿宋" w:cs="仿宋"/>
          <w:color w:val="E54C5E" w:themeColor="accent6"/>
          <w:kern w:val="0"/>
          <w:sz w:val="28"/>
          <w:szCs w:val="28"/>
          <w14:textFill>
            <w14:solidFill>
              <w14:schemeClr w14:val="accent6"/>
            </w14:solidFill>
          </w14:textFill>
        </w:rPr>
        <w:t>南宁轨道数智科技有限公司服务考核实施细则</w:t>
      </w:r>
      <w:r>
        <w:rPr>
          <w:rFonts w:hint="eastAsia" w:ascii="仿宋" w:hAnsi="仿宋" w:eastAsia="仿宋" w:cs="仿宋"/>
          <w:color w:val="FF0000"/>
          <w:kern w:val="0"/>
          <w:sz w:val="28"/>
          <w:szCs w:val="28"/>
        </w:rPr>
        <w:t>》。</w:t>
      </w:r>
    </w:p>
    <w:p w14:paraId="6ECC30EC">
      <w:pPr>
        <w:widowControl/>
        <w:snapToGrid w:val="0"/>
        <w:spacing w:line="480" w:lineRule="exact"/>
        <w:ind w:firstLine="562" w:firstLineChars="200"/>
        <w:jc w:val="left"/>
        <w:rPr>
          <w:rFonts w:ascii="仿宋" w:hAnsi="仿宋" w:eastAsia="仿宋" w:cs="仿宋"/>
          <w:b/>
          <w:kern w:val="0"/>
          <w:sz w:val="28"/>
          <w:szCs w:val="28"/>
        </w:rPr>
      </w:pPr>
      <w:r>
        <w:rPr>
          <w:rFonts w:hint="eastAsia" w:ascii="仿宋" w:hAnsi="仿宋" w:eastAsia="仿宋" w:cs="仿宋"/>
          <w:b/>
          <w:kern w:val="0"/>
          <w:sz w:val="28"/>
          <w:szCs w:val="28"/>
        </w:rPr>
        <w:t xml:space="preserve">三、双方权利和义务 </w:t>
      </w:r>
    </w:p>
    <w:p w14:paraId="51212150">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（一）甲方的权利和义务</w:t>
      </w:r>
    </w:p>
    <w:p w14:paraId="46E0E65F">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1.甲方有权根据考核标准及服务规范对乙方进行考核（具体内容见附件1），并要求乙方在规定时限内解决或回应存在的问题。</w:t>
      </w:r>
    </w:p>
    <w:p w14:paraId="79F19484">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highlight w:val="yellow"/>
        </w:rPr>
        <w:t>甲方负责</w:t>
      </w:r>
      <w:r>
        <w:rPr>
          <w:rFonts w:hint="eastAsia" w:ascii="仿宋" w:hAnsi="仿宋" w:eastAsia="仿宋" w:cs="仿宋"/>
          <w:sz w:val="28"/>
          <w:szCs w:val="28"/>
        </w:rPr>
        <w:t>承担自营网点的场地租金、</w:t>
      </w:r>
      <w:commentRangeStart w:id="0"/>
      <w:r>
        <w:rPr>
          <w:rFonts w:hint="eastAsia" w:ascii="仿宋" w:hAnsi="仿宋" w:eastAsia="仿宋" w:cs="仿宋"/>
          <w:sz w:val="28"/>
          <w:szCs w:val="28"/>
        </w:rPr>
        <w:t>水电费用</w:t>
      </w:r>
      <w:commentRangeEnd w:id="0"/>
      <w:r>
        <w:commentReference w:id="0"/>
      </w:r>
      <w:r>
        <w:rPr>
          <w:rFonts w:hint="eastAsia"/>
        </w:rPr>
        <w:t>、</w:t>
      </w:r>
      <w:r>
        <w:rPr>
          <w:rFonts w:hint="eastAsia" w:ascii="仿宋" w:hAnsi="仿宋" w:eastAsia="仿宋" w:cs="仿宋"/>
          <w:sz w:val="28"/>
          <w:szCs w:val="28"/>
        </w:rPr>
        <w:t>相关办卡电子设备，确保项目具备基础运营条件。</w:t>
      </w:r>
    </w:p>
    <w:p w14:paraId="729643AC">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甲方有权对服务内容进行调整，并对操作程序进行变更。如因此产生额外工作量，双方应通过协商后签订书面补充协议，乙方应按补充协议执行。若因甲方要求调整产生的额外费用，甲方按双方协商标准进行相应费用的补充。</w:t>
      </w:r>
    </w:p>
    <w:p w14:paraId="4ED79D2B">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4.甲方有权根据业务需求对乙方进行业务培训、工作安排、人员服务管理，并监督乙方的执行情况。</w:t>
      </w:r>
    </w:p>
    <w:p w14:paraId="2DB13B2D">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5.甲方有权修改对乙方提供的工作安排、业务培训及服务考核。修改内容需经双方协商一致并签署书面补充协议。若因甲方要求调整而产生的额外费用，甲方按双方协商标准进行相应费用补充。</w:t>
      </w:r>
    </w:p>
    <w:p w14:paraId="673A2B6C">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6.甲方有权对乙方招募的合作方进行资质审查，如合作方不符合甲方招商标准或存在损害甲方商誉风险，甲方有权否决合作并要求乙方重新招商。</w:t>
      </w:r>
    </w:p>
    <w:p w14:paraId="390A4EC5">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7.甲方应按合同约定及时支付乙方应付费用。</w:t>
      </w:r>
    </w:p>
    <w:p w14:paraId="2BEFE435">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（二）乙方的权利和义务</w:t>
      </w:r>
    </w:p>
    <w:p w14:paraId="4AF3AAE1">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1.乙方应按照合同约定，按时完成甲方委托的相关运营服务业务事项。</w:t>
      </w:r>
    </w:p>
    <w:p w14:paraId="57CF1774">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2.乙方需严格按照合同约定的人员配置要求提供服务。</w:t>
      </w:r>
    </w:p>
    <w:p w14:paraId="7A037E15">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3.乙方将承担甲方自营网点业态招商的相关事宜，招募的合作方必须与甲方签署合作协议，且所有</w:t>
      </w:r>
      <w:r>
        <w:rPr>
          <w:rFonts w:hint="eastAsia" w:ascii="仿宋" w:hAnsi="仿宋" w:eastAsia="仿宋" w:cs="仿宋"/>
          <w:sz w:val="28"/>
          <w:szCs w:val="28"/>
          <w:highlight w:val="yellow"/>
        </w:rPr>
        <w:t>营收、利润</w:t>
      </w:r>
      <w:r>
        <w:rPr>
          <w:rFonts w:hint="eastAsia" w:ascii="仿宋" w:hAnsi="仿宋" w:eastAsia="仿宋" w:cs="仿宋"/>
          <w:sz w:val="28"/>
          <w:szCs w:val="28"/>
        </w:rPr>
        <w:t>均应先汇入甲方账户。</w:t>
      </w:r>
    </w:p>
    <w:p w14:paraId="6DF0CC8A">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4.乙方应保证按照甲方的业务规程和服务标准提供优质服务，确保甲方客户的合法权益，并维护甲方的社会声誉，一经发生客诉及舆情需立即开展相关工作直到相关问题得到解决。</w:t>
      </w:r>
    </w:p>
    <w:p w14:paraId="2F58D9A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5.乙方应根据甲方业务需求</w:t>
      </w:r>
      <w:r>
        <w:rPr>
          <w:rFonts w:hint="eastAsia" w:ascii="仿宋" w:hAnsi="仿宋" w:eastAsia="仿宋" w:cs="仿宋"/>
          <w:sz w:val="28"/>
          <w:szCs w:val="28"/>
          <w:lang w:val="en-US" w:eastAsia="zh-CN"/>
        </w:rPr>
        <w:t>协助对</w:t>
      </w:r>
      <w:r>
        <w:rPr>
          <w:rFonts w:hint="eastAsia" w:ascii="仿宋" w:hAnsi="仿宋" w:eastAsia="仿宋" w:cs="仿宋"/>
          <w:sz w:val="28"/>
          <w:szCs w:val="28"/>
        </w:rPr>
        <w:t>员工</w:t>
      </w:r>
      <w:r>
        <w:rPr>
          <w:rFonts w:hint="eastAsia" w:ascii="仿宋" w:hAnsi="仿宋" w:eastAsia="仿宋" w:cs="仿宋"/>
          <w:sz w:val="28"/>
          <w:szCs w:val="28"/>
          <w:lang w:val="en-US" w:eastAsia="zh-CN"/>
        </w:rPr>
        <w:t>进行</w:t>
      </w:r>
      <w:r>
        <w:rPr>
          <w:rFonts w:hint="eastAsia" w:ascii="仿宋" w:hAnsi="仿宋" w:eastAsia="仿宋" w:cs="仿宋"/>
          <w:sz w:val="28"/>
          <w:szCs w:val="28"/>
        </w:rPr>
        <w:t>培训。</w:t>
      </w:r>
    </w:p>
    <w:p w14:paraId="5537633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6.乙方必须保证其及其员工不以任何形式向第三方提供或泄露甲方的任何资料和信息，包括但不限于客户资料、营业数据及服务文件等。</w:t>
      </w:r>
    </w:p>
    <w:p w14:paraId="2D789F9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7.未经甲方书面同意，乙方不得利用甲方名义从事任何合同委托事项之外的事务。如乙方违反此条款，甲方有权解除合同并要求乙方赔偿因此产生的直接损失。</w:t>
      </w:r>
    </w:p>
    <w:p w14:paraId="1224D72A">
      <w:pPr>
        <w:spacing w:line="48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highlight w:val="yellow"/>
        </w:rPr>
        <w:t>8.未经甲方</w:t>
      </w:r>
      <w:r>
        <w:rPr>
          <w:rFonts w:hint="eastAsia" w:ascii="仿宋" w:hAnsi="仿宋" w:eastAsia="仿宋" w:cs="仿宋"/>
          <w:color w:val="FF0000"/>
          <w:sz w:val="28"/>
          <w:szCs w:val="28"/>
          <w:highlight w:val="yellow"/>
        </w:rPr>
        <w:t>书面</w:t>
      </w:r>
      <w:r>
        <w:rPr>
          <w:rFonts w:hint="eastAsia" w:ascii="仿宋" w:hAnsi="仿宋" w:eastAsia="仿宋" w:cs="仿宋"/>
          <w:sz w:val="28"/>
          <w:szCs w:val="28"/>
          <w:highlight w:val="yellow"/>
        </w:rPr>
        <w:t>同意，乙方不得擅自转卖、转让或转租设备与相关物品。如乙方擅自处置设备与相关物资，视为违约，甲方有权要求赔偿并追究乙方法律责任。如非乙方原因损坏</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或遗失</w:t>
      </w:r>
      <w:r>
        <w:rPr>
          <w:rFonts w:hint="eastAsia" w:ascii="仿宋" w:hAnsi="仿宋" w:eastAsia="仿宋" w:cs="仿宋"/>
          <w:sz w:val="28"/>
          <w:szCs w:val="28"/>
          <w:highlight w:val="yellow"/>
        </w:rPr>
        <w:t>，乙方</w:t>
      </w:r>
      <w:r>
        <w:rPr>
          <w:rFonts w:hint="eastAsia" w:ascii="仿宋" w:hAnsi="仿宋" w:eastAsia="仿宋" w:cs="仿宋"/>
          <w:sz w:val="28"/>
          <w:szCs w:val="28"/>
          <w:highlight w:val="yellow"/>
          <w:lang w:val="en-US" w:eastAsia="zh-CN"/>
        </w:rPr>
        <w:t>需</w:t>
      </w:r>
      <w:r>
        <w:rPr>
          <w:rFonts w:hint="eastAsia" w:ascii="仿宋" w:hAnsi="仿宋" w:eastAsia="仿宋" w:cs="仿宋"/>
          <w:sz w:val="28"/>
          <w:szCs w:val="28"/>
          <w:highlight w:val="yellow"/>
        </w:rPr>
        <w:t>承担维修</w:t>
      </w:r>
      <w:r>
        <w:rPr>
          <w:rFonts w:hint="eastAsia" w:ascii="仿宋" w:hAnsi="仿宋" w:eastAsia="仿宋" w:cs="仿宋"/>
          <w:sz w:val="28"/>
          <w:szCs w:val="28"/>
          <w:highlight w:val="yellow"/>
          <w:lang w:val="en-US" w:eastAsia="zh-CN"/>
        </w:rPr>
        <w:t>及赔偿</w:t>
      </w:r>
      <w:r>
        <w:rPr>
          <w:rFonts w:hint="eastAsia" w:ascii="仿宋" w:hAnsi="仿宋" w:eastAsia="仿宋" w:cs="仿宋"/>
          <w:sz w:val="28"/>
          <w:szCs w:val="28"/>
          <w:highlight w:val="yellow"/>
        </w:rPr>
        <w:t>责任。</w:t>
      </w:r>
    </w:p>
    <w:p w14:paraId="415B458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9.若甲方增加营业网点，或乙方现有人员配置无法满足正常运营要求，乙方可申请增加相关费用，双方应根据具体情况进行协商和确认并签订补充协议。</w:t>
      </w:r>
    </w:p>
    <w:p w14:paraId="4146AEFF">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10.未经甲方书面同意，乙方不得将本合同项下的权利义务转让给第三人。</w:t>
      </w:r>
    </w:p>
    <w:p w14:paraId="34A60C98">
      <w:pPr>
        <w:spacing w:line="480" w:lineRule="exact"/>
        <w:ind w:firstLine="560" w:firstLineChars="200"/>
        <w:rPr>
          <w:rFonts w:hint="default" w:ascii="仿宋" w:hAnsi="仿宋" w:eastAsia="仿宋" w:cs="仿宋"/>
          <w:color w:val="FF0000"/>
          <w:sz w:val="28"/>
          <w:szCs w:val="28"/>
          <w:lang w:val="en-US" w:eastAsia="zh-CN"/>
        </w:rPr>
      </w:pPr>
      <w:r>
        <w:rPr>
          <w:rFonts w:hint="eastAsia" w:ascii="仿宋" w:hAnsi="仿宋" w:eastAsia="仿宋" w:cs="仿宋"/>
          <w:sz w:val="28"/>
          <w:szCs w:val="28"/>
          <w:lang w:val="en-US" w:eastAsia="zh-CN"/>
        </w:rPr>
        <w:t>11.</w:t>
      </w:r>
      <w:r>
        <w:rPr>
          <w:rFonts w:hint="eastAsia" w:ascii="仿宋" w:hAnsi="仿宋" w:eastAsia="仿宋" w:cs="仿宋"/>
          <w:color w:val="FF0000"/>
          <w:sz w:val="28"/>
          <w:szCs w:val="28"/>
          <w:lang w:val="en-US" w:eastAsia="zh-CN"/>
        </w:rPr>
        <w:t>若甲方未能按约定时间向乙方支付相关服务费，导致乙方指派的服务人员提起劳动仲裁或主张其他赔偿款项，甲方须全额承担仲裁费用、律师代理费用、法定赔偿金等全部费用，并积极配合乙方提供相关证据材料、出具情况说明及协助与服务人员沟通协商，以推动争议妥善解决。</w:t>
      </w:r>
    </w:p>
    <w:p w14:paraId="3EF0656C">
      <w:pPr>
        <w:spacing w:line="480" w:lineRule="exact"/>
        <w:ind w:firstLine="560" w:firstLineChars="200"/>
        <w:rPr>
          <w:rFonts w:hint="default" w:ascii="仿宋" w:hAnsi="仿宋" w:eastAsia="仿宋" w:cs="仿宋"/>
          <w:sz w:val="28"/>
          <w:szCs w:val="28"/>
          <w:lang w:val="en-US" w:eastAsia="zh-CN"/>
        </w:rPr>
      </w:pPr>
    </w:p>
    <w:p w14:paraId="027D93B2">
      <w:pPr>
        <w:spacing w:line="480" w:lineRule="exact"/>
        <w:ind w:firstLine="560" w:firstLineChars="200"/>
        <w:rPr>
          <w:rFonts w:ascii="仿宋" w:hAnsi="仿宋" w:eastAsia="仿宋" w:cs="仿宋"/>
          <w:sz w:val="28"/>
          <w:szCs w:val="28"/>
          <w:highlight w:val="cyan"/>
        </w:rPr>
      </w:pPr>
      <w:r>
        <w:rPr>
          <w:rFonts w:ascii="仿宋" w:hAnsi="仿宋" w:eastAsia="仿宋" w:cs="仿宋"/>
          <w:sz w:val="28"/>
          <w:szCs w:val="28"/>
          <w:highlight w:val="cyan"/>
        </w:rPr>
        <w:t>1</w:t>
      </w:r>
      <w:r>
        <w:rPr>
          <w:rFonts w:hint="eastAsia" w:ascii="仿宋" w:hAnsi="仿宋" w:eastAsia="仿宋" w:cs="仿宋"/>
          <w:sz w:val="28"/>
          <w:szCs w:val="28"/>
          <w:highlight w:val="cyan"/>
          <w:lang w:val="en-US" w:eastAsia="zh-CN"/>
        </w:rPr>
        <w:t>2</w:t>
      </w:r>
      <w:r>
        <w:rPr>
          <w:rFonts w:ascii="仿宋" w:hAnsi="仿宋" w:eastAsia="仿宋" w:cs="仿宋"/>
          <w:sz w:val="28"/>
          <w:szCs w:val="28"/>
          <w:highlight w:val="cyan"/>
        </w:rPr>
        <w:t>.乙方需严格执行国家《中华人民共和国安全生产法》相关规定，做好</w:t>
      </w:r>
      <w:r>
        <w:rPr>
          <w:rFonts w:hint="eastAsia" w:ascii="仿宋" w:hAnsi="仿宋" w:eastAsia="仿宋" w:cs="仿宋"/>
          <w:sz w:val="28"/>
          <w:szCs w:val="28"/>
          <w:highlight w:val="cyan"/>
        </w:rPr>
        <w:t>自营网点人身安全、生产安全、消防安全等工作。对于乙方人员在非工作时间或非工作地点发生的任何事故或人身伤害，甲方不承担任何责任，乙方应自行承担全部后果。如有发生相关生产事故，将根据相关的调查结果，如因乙方责任导致，甲方有权要求赔偿并追究乙方法律责任。如非乙方原因造成，乙方不予承担相关责任。</w:t>
      </w:r>
    </w:p>
    <w:p w14:paraId="25EFA002">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四、合同期限、结算及支付方式</w:t>
      </w:r>
    </w:p>
    <w:p w14:paraId="1B78A70F">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（一）合同期限：合作期限为</w:t>
      </w:r>
      <w:r>
        <w:rPr>
          <w:rFonts w:hint="eastAsia" w:ascii="仿宋" w:hAnsi="仿宋" w:eastAsia="仿宋" w:cs="仿宋"/>
          <w:sz w:val="28"/>
          <w:szCs w:val="28"/>
          <w:lang w:val="en-US" w:eastAsia="zh-CN"/>
        </w:rPr>
        <w:t>2</w:t>
      </w:r>
      <w:r>
        <w:rPr>
          <w:rFonts w:hint="eastAsia" w:ascii="仿宋" w:hAnsi="仿宋" w:eastAsia="仿宋" w:cs="仿宋"/>
          <w:sz w:val="28"/>
          <w:szCs w:val="28"/>
        </w:rPr>
        <w:t>年，自双方签订之日起至202</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 年</w:t>
      </w:r>
      <w:r>
        <w:rPr>
          <w:rFonts w:hint="eastAsia" w:ascii="仿宋" w:hAnsi="仿宋" w:eastAsia="仿宋" w:cs="仿宋"/>
          <w:sz w:val="28"/>
          <w:szCs w:val="28"/>
          <w:u w:val="single"/>
        </w:rPr>
        <w:t xml:space="preserve">    </w:t>
      </w:r>
      <w:r>
        <w:rPr>
          <w:rFonts w:hint="eastAsia" w:ascii="仿宋" w:hAnsi="仿宋" w:eastAsia="仿宋" w:cs="仿宋"/>
          <w:sz w:val="28"/>
          <w:szCs w:val="28"/>
        </w:rPr>
        <w:t>月    日。</w:t>
      </w:r>
    </w:p>
    <w:p w14:paraId="44F7B586">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业态分成：乙方招募的合作方，其合作协议需</w:t>
      </w:r>
      <w:r>
        <w:rPr>
          <w:rFonts w:hint="eastAsia" w:ascii="仿宋" w:hAnsi="仿宋" w:eastAsia="仿宋" w:cs="仿宋"/>
          <w:sz w:val="28"/>
          <w:szCs w:val="28"/>
        </w:rPr>
        <w:t>合作方</w:t>
      </w:r>
      <w:r>
        <w:rPr>
          <w:rFonts w:ascii="仿宋" w:hAnsi="仿宋" w:eastAsia="仿宋" w:cs="仿宋"/>
          <w:sz w:val="28"/>
          <w:szCs w:val="28"/>
        </w:rPr>
        <w:t>与甲方签订，项目总金额将汇入甲方账户，甲方</w:t>
      </w:r>
      <w:r>
        <w:rPr>
          <w:rFonts w:hint="eastAsia" w:ascii="仿宋" w:hAnsi="仿宋" w:eastAsia="仿宋" w:cs="仿宋"/>
          <w:sz w:val="28"/>
          <w:szCs w:val="28"/>
        </w:rPr>
        <w:t>按月度</w:t>
      </w:r>
      <w:r>
        <w:rPr>
          <w:rFonts w:ascii="仿宋" w:hAnsi="仿宋" w:eastAsia="仿宋" w:cs="仿宋"/>
          <w:sz w:val="28"/>
          <w:szCs w:val="28"/>
        </w:rPr>
        <w:t>向乙方支付分成</w:t>
      </w:r>
      <w:r>
        <w:rPr>
          <w:rFonts w:hint="eastAsia" w:ascii="仿宋" w:hAnsi="仿宋" w:eastAsia="仿宋" w:cs="仿宋"/>
          <w:sz w:val="28"/>
          <w:szCs w:val="28"/>
        </w:rPr>
        <w:t>费用</w:t>
      </w:r>
      <w:r>
        <w:rPr>
          <w:rFonts w:ascii="仿宋" w:hAnsi="仿宋" w:eastAsia="仿宋" w:cs="仿宋"/>
          <w:sz w:val="28"/>
          <w:szCs w:val="28"/>
        </w:rPr>
        <w:t>。</w:t>
      </w:r>
    </w:p>
    <w:p w14:paraId="3B7A3978">
      <w:pPr>
        <w:widowControl/>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sz w:val="28"/>
          <w:szCs w:val="28"/>
          <w:lang w:bidi="ar"/>
        </w:rPr>
        <w:t>（三）费用组成结构：</w:t>
      </w:r>
      <w:r>
        <w:rPr>
          <w:rFonts w:hint="eastAsia" w:ascii="仿宋" w:hAnsi="仿宋" w:eastAsia="仿宋" w:cs="仿宋"/>
          <w:bCs/>
          <w:color w:val="000000"/>
          <w:kern w:val="64"/>
          <w:sz w:val="28"/>
          <w:szCs w:val="28"/>
        </w:rPr>
        <w:t>自营网点项目含</w:t>
      </w:r>
      <w:r>
        <w:rPr>
          <w:rFonts w:hint="eastAsia" w:ascii="仿宋" w:hAnsi="仿宋" w:eastAsia="仿宋" w:cs="仿宋"/>
          <w:sz w:val="28"/>
          <w:szCs w:val="28"/>
        </w:rPr>
        <w:t>“</w:t>
      </w:r>
      <w:r>
        <w:rPr>
          <w:rFonts w:hint="eastAsia" w:ascii="仿宋" w:hAnsi="仿宋" w:eastAsia="仿宋" w:cs="仿宋"/>
          <w:sz w:val="28"/>
          <w:szCs w:val="22"/>
        </w:rPr>
        <w:t>人员管理服务费</w:t>
      </w:r>
      <w:r>
        <w:rPr>
          <w:rFonts w:hint="eastAsia" w:ascii="仿宋" w:hAnsi="仿宋" w:eastAsia="仿宋" w:cs="仿宋"/>
          <w:sz w:val="28"/>
          <w:szCs w:val="28"/>
        </w:rPr>
        <w:t>”</w:t>
      </w:r>
      <w:r>
        <w:rPr>
          <w:rFonts w:hint="eastAsia" w:ascii="仿宋" w:hAnsi="仿宋" w:eastAsia="仿宋" w:cs="仿宋"/>
          <w:bCs/>
          <w:color w:val="000000"/>
          <w:kern w:val="64"/>
          <w:sz w:val="28"/>
          <w:szCs w:val="28"/>
        </w:rPr>
        <w:t>“人员运营服务费”“运营管理服务费”“工作量浮动服务费”</w:t>
      </w:r>
      <w:r>
        <w:rPr>
          <w:rFonts w:hint="eastAsia" w:ascii="仿宋" w:hAnsi="仿宋" w:eastAsia="仿宋" w:cs="仿宋"/>
          <w:sz w:val="28"/>
          <w:szCs w:val="28"/>
        </w:rPr>
        <w:t>“</w:t>
      </w:r>
      <w:r>
        <w:rPr>
          <w:rFonts w:hint="eastAsia" w:ascii="仿宋" w:hAnsi="仿宋" w:eastAsia="仿宋" w:cs="仿宋"/>
          <w:sz w:val="28"/>
          <w:szCs w:val="22"/>
        </w:rPr>
        <w:t>业态招商分成费用</w:t>
      </w:r>
      <w:r>
        <w:rPr>
          <w:rFonts w:hint="eastAsia" w:ascii="仿宋" w:hAnsi="仿宋" w:eastAsia="仿宋" w:cs="仿宋"/>
          <w:bCs/>
          <w:color w:val="000000"/>
          <w:kern w:val="64"/>
          <w:sz w:val="28"/>
          <w:szCs w:val="28"/>
        </w:rPr>
        <w:t>”</w:t>
      </w:r>
      <w:r>
        <w:rPr>
          <w:rFonts w:hint="eastAsia" w:ascii="仿宋" w:hAnsi="仿宋" w:eastAsia="仿宋" w:cs="仿宋"/>
          <w:sz w:val="28"/>
          <w:szCs w:val="28"/>
        </w:rPr>
        <w:t>部分构成，其中“</w:t>
      </w:r>
      <w:r>
        <w:rPr>
          <w:rFonts w:hint="eastAsia" w:ascii="仿宋" w:hAnsi="仿宋" w:eastAsia="仿宋" w:cs="仿宋"/>
          <w:sz w:val="28"/>
          <w:szCs w:val="22"/>
        </w:rPr>
        <w:t>人员运营服务费</w:t>
      </w:r>
      <w:r>
        <w:rPr>
          <w:rFonts w:hint="eastAsia" w:ascii="仿宋" w:hAnsi="仿宋" w:eastAsia="仿宋" w:cs="仿宋"/>
          <w:sz w:val="28"/>
          <w:szCs w:val="28"/>
        </w:rPr>
        <w:t>”“</w:t>
      </w:r>
      <w:r>
        <w:rPr>
          <w:rFonts w:hint="eastAsia" w:ascii="仿宋" w:hAnsi="仿宋" w:eastAsia="仿宋" w:cs="仿宋"/>
          <w:bCs/>
          <w:color w:val="000000"/>
          <w:kern w:val="64"/>
          <w:sz w:val="28"/>
          <w:szCs w:val="28"/>
        </w:rPr>
        <w:t>运营管理服务”费</w:t>
      </w:r>
      <w:r>
        <w:rPr>
          <w:rFonts w:hint="eastAsia" w:ascii="仿宋" w:hAnsi="仿宋" w:eastAsia="仿宋" w:cs="仿宋"/>
          <w:color w:val="auto"/>
          <w:sz w:val="28"/>
          <w:szCs w:val="28"/>
          <w:highlight w:val="none"/>
        </w:rPr>
        <w:t>按固定费用结算；“</w:t>
      </w:r>
      <w:r>
        <w:rPr>
          <w:rFonts w:hint="eastAsia" w:ascii="仿宋" w:hAnsi="仿宋" w:eastAsia="仿宋" w:cs="仿宋"/>
          <w:bCs/>
          <w:color w:val="auto"/>
          <w:kern w:val="64"/>
          <w:sz w:val="28"/>
          <w:szCs w:val="28"/>
          <w:highlight w:val="none"/>
        </w:rPr>
        <w:t>人员管理服务费</w:t>
      </w:r>
      <w:r>
        <w:rPr>
          <w:rFonts w:hint="eastAsia" w:ascii="仿宋" w:hAnsi="仿宋" w:eastAsia="仿宋" w:cs="仿宋"/>
          <w:color w:val="auto"/>
          <w:sz w:val="28"/>
          <w:szCs w:val="28"/>
          <w:highlight w:val="none"/>
        </w:rPr>
        <w:t>”“工作量浮动服务费”及“业态招商分成”按实际发生进行结算。</w:t>
      </w:r>
    </w:p>
    <w:p w14:paraId="469E1ABA">
      <w:pPr>
        <w:widowControl/>
        <w:spacing w:line="480" w:lineRule="exact"/>
        <w:ind w:firstLine="560" w:firstLineChars="200"/>
        <w:jc w:val="left"/>
        <w:rPr>
          <w:color w:val="auto"/>
          <w:sz w:val="28"/>
          <w:szCs w:val="28"/>
          <w:highlight w:val="none"/>
        </w:rPr>
      </w:pPr>
      <w:r>
        <w:rPr>
          <w:rFonts w:hint="eastAsia" w:ascii="仿宋" w:hAnsi="仿宋" w:eastAsia="仿宋" w:cs="仿宋"/>
          <w:color w:val="auto"/>
          <w:sz w:val="28"/>
          <w:szCs w:val="28"/>
          <w:highlight w:val="none"/>
        </w:rPr>
        <w:t>（四）、结算周期：五项费用按月度进行相关费用结算。</w:t>
      </w:r>
    </w:p>
    <w:p w14:paraId="70674034">
      <w:pPr>
        <w:spacing w:line="360" w:lineRule="auto"/>
        <w:ind w:firstLine="560" w:firstLineChars="200"/>
        <w:rPr>
          <w:rFonts w:ascii="仿宋" w:hAnsi="仿宋" w:eastAsia="仿宋" w:cs="仿宋"/>
          <w:bCs/>
          <w:color w:val="000000"/>
          <w:kern w:val="64"/>
          <w:sz w:val="28"/>
          <w:szCs w:val="28"/>
        </w:rPr>
      </w:pPr>
      <w:r>
        <w:rPr>
          <w:rFonts w:ascii="仿宋" w:hAnsi="仿宋" w:eastAsia="仿宋" w:cs="仿宋"/>
          <w:bCs/>
          <w:color w:val="000000"/>
          <w:kern w:val="64"/>
          <w:sz w:val="28"/>
          <w:szCs w:val="28"/>
        </w:rPr>
        <w:t>1．</w:t>
      </w:r>
      <w:r>
        <w:rPr>
          <w:rFonts w:hint="eastAsia" w:ascii="仿宋" w:hAnsi="仿宋" w:eastAsia="仿宋" w:cs="仿宋"/>
          <w:bCs/>
          <w:color w:val="000000"/>
          <w:kern w:val="64"/>
          <w:sz w:val="28"/>
          <w:szCs w:val="28"/>
        </w:rPr>
        <w:t>人员管理服务费：人员服务费综合为</w:t>
      </w:r>
      <w:r>
        <w:rPr>
          <w:rFonts w:hint="eastAsia" w:ascii="仿宋" w:hAnsi="仿宋" w:eastAsia="仿宋" w:cs="仿宋"/>
          <w:bCs/>
          <w:color w:val="000000"/>
          <w:kern w:val="64"/>
          <w:sz w:val="28"/>
          <w:szCs w:val="28"/>
          <w:u w:val="single"/>
        </w:rPr>
        <w:t xml:space="preserve">     </w:t>
      </w:r>
      <w:r>
        <w:rPr>
          <w:rFonts w:hint="eastAsia" w:ascii="仿宋" w:hAnsi="仿宋" w:eastAsia="仿宋" w:cs="仿宋"/>
          <w:bCs/>
          <w:color w:val="000000"/>
          <w:kern w:val="64"/>
          <w:sz w:val="28"/>
          <w:szCs w:val="28"/>
        </w:rPr>
        <w:t>元/人/月。实际结算依据员工每月的服务系数进行核算。</w:t>
      </w:r>
    </w:p>
    <w:p w14:paraId="39F036D1">
      <w:pPr>
        <w:pStyle w:val="14"/>
        <w:spacing w:line="560" w:lineRule="exact"/>
        <w:ind w:left="0" w:leftChars="0" w:firstLine="0" w:firstLineChars="0"/>
      </w:pPr>
      <w:r>
        <w:rPr>
          <w:rFonts w:hint="eastAsia"/>
        </w:rPr>
        <w:t xml:space="preserve">  </w:t>
      </w:r>
      <w:commentRangeStart w:id="1"/>
      <w:r>
        <w:rPr>
          <w:rFonts w:hint="eastAsia"/>
        </w:rPr>
        <w:t xml:space="preserve">   </w:t>
      </w:r>
      <w:r>
        <w:rPr>
          <w:rFonts w:hint="eastAsia" w:ascii="仿宋" w:hAnsi="仿宋" w:eastAsia="仿宋" w:cs="仿宋"/>
          <w:bCs/>
          <w:color w:val="000000"/>
          <w:kern w:val="64"/>
          <w:sz w:val="28"/>
          <w:szCs w:val="28"/>
        </w:rPr>
        <w:t>2.人员运营服务费的人员岗位职责及人数：</w:t>
      </w:r>
      <w:commentRangeEnd w:id="1"/>
      <w:r>
        <w:commentReference w:id="1"/>
      </w:r>
    </w:p>
    <w:p w14:paraId="4BF3D87B">
      <w:pPr>
        <w:pStyle w:val="14"/>
        <w:spacing w:line="560" w:lineRule="exact"/>
        <w:ind w:left="0" w:leftChars="0" w:firstLineChars="0"/>
        <w:rPr>
          <w:rFonts w:ascii="仿宋" w:hAnsi="仿宋" w:eastAsia="仿宋" w:cs="仿宋"/>
          <w:bCs/>
          <w:color w:val="000000"/>
          <w:kern w:val="64"/>
          <w:sz w:val="28"/>
          <w:szCs w:val="28"/>
        </w:rPr>
      </w:pPr>
      <w:r>
        <w:rPr>
          <w:rFonts w:hint="eastAsia" w:ascii="仿宋" w:hAnsi="仿宋" w:eastAsia="仿宋" w:cs="仿宋"/>
          <w:sz w:val="28"/>
          <w:szCs w:val="28"/>
        </w:rPr>
        <w:t>（1）人员运营服务费：综合为</w:t>
      </w:r>
      <w:r>
        <w:rPr>
          <w:rFonts w:hint="eastAsia" w:ascii="仿宋" w:hAnsi="仿宋" w:eastAsia="仿宋" w:cs="仿宋"/>
          <w:sz w:val="28"/>
          <w:szCs w:val="28"/>
          <w:u w:val="single"/>
        </w:rPr>
        <w:t xml:space="preserve">     </w:t>
      </w:r>
      <w:r>
        <w:rPr>
          <w:rFonts w:hint="eastAsia" w:ascii="仿宋" w:hAnsi="仿宋" w:eastAsia="仿宋" w:cs="仿宋"/>
          <w:bCs/>
          <w:color w:val="000000"/>
          <w:kern w:val="64"/>
          <w:sz w:val="28"/>
          <w:szCs w:val="28"/>
        </w:rPr>
        <w:t>元/人/月，</w:t>
      </w:r>
      <w:r>
        <w:rPr>
          <w:rFonts w:ascii="仿宋" w:hAnsi="仿宋" w:eastAsia="仿宋" w:cs="仿宋"/>
          <w:bCs/>
          <w:color w:val="000000"/>
          <w:kern w:val="64"/>
          <w:sz w:val="28"/>
          <w:szCs w:val="28"/>
        </w:rPr>
        <w:t>若</w:t>
      </w:r>
      <w:r>
        <w:rPr>
          <w:rFonts w:hint="eastAsia" w:ascii="仿宋" w:hAnsi="仿宋" w:eastAsia="仿宋" w:cs="仿宋"/>
          <w:bCs/>
          <w:color w:val="000000"/>
          <w:kern w:val="64"/>
          <w:sz w:val="28"/>
          <w:szCs w:val="28"/>
        </w:rPr>
        <w:t>费用有</w:t>
      </w:r>
      <w:r>
        <w:rPr>
          <w:rFonts w:ascii="仿宋" w:hAnsi="仿宋" w:eastAsia="仿宋" w:cs="仿宋"/>
          <w:bCs/>
          <w:color w:val="000000"/>
          <w:kern w:val="64"/>
          <w:sz w:val="28"/>
          <w:szCs w:val="28"/>
        </w:rPr>
        <w:t>调整，</w:t>
      </w:r>
      <w:r>
        <w:rPr>
          <w:rFonts w:hint="eastAsia" w:ascii="仿宋" w:hAnsi="仿宋" w:eastAsia="仿宋" w:cs="仿宋"/>
          <w:bCs/>
          <w:color w:val="000000"/>
          <w:kern w:val="64"/>
          <w:sz w:val="28"/>
          <w:szCs w:val="28"/>
          <w:lang w:val="en-US" w:eastAsia="zh-CN"/>
        </w:rPr>
        <w:t>浮动比例不超过原协议的</w:t>
      </w:r>
      <w:r>
        <w:rPr>
          <w:rFonts w:hint="eastAsia" w:ascii="仿宋" w:hAnsi="仿宋" w:eastAsia="仿宋" w:cs="仿宋"/>
          <w:bCs/>
          <w:color w:val="000000"/>
          <w:kern w:val="64"/>
          <w:sz w:val="28"/>
          <w:szCs w:val="28"/>
          <w:u w:val="single"/>
          <w:lang w:val="en-US" w:eastAsia="zh-CN"/>
        </w:rPr>
        <w:t>10%</w:t>
      </w:r>
      <w:r>
        <w:rPr>
          <w:rFonts w:hint="eastAsia" w:ascii="仿宋" w:hAnsi="仿宋" w:eastAsia="仿宋" w:cs="仿宋"/>
          <w:bCs/>
          <w:color w:val="000000"/>
          <w:kern w:val="64"/>
          <w:sz w:val="28"/>
          <w:szCs w:val="28"/>
          <w:lang w:val="en-US" w:eastAsia="zh-CN"/>
        </w:rPr>
        <w:t>，</w:t>
      </w:r>
      <w:r>
        <w:rPr>
          <w:rFonts w:ascii="仿宋" w:hAnsi="仿宋" w:eastAsia="仿宋" w:cs="仿宋"/>
          <w:bCs/>
          <w:color w:val="000000"/>
          <w:kern w:val="64"/>
          <w:sz w:val="28"/>
          <w:szCs w:val="28"/>
        </w:rPr>
        <w:t>乙方应以</w:t>
      </w:r>
      <w:r>
        <w:rPr>
          <w:rFonts w:hint="eastAsia" w:ascii="仿宋" w:hAnsi="仿宋" w:eastAsia="仿宋" w:cs="仿宋"/>
          <w:bCs/>
          <w:color w:val="000000"/>
          <w:kern w:val="64"/>
          <w:sz w:val="28"/>
          <w:szCs w:val="28"/>
        </w:rPr>
        <w:t>提前15日</w:t>
      </w:r>
      <w:r>
        <w:rPr>
          <w:rFonts w:hint="eastAsia" w:ascii="仿宋" w:hAnsi="仿宋" w:eastAsia="仿宋" w:cs="仿宋"/>
          <w:bCs/>
          <w:color w:val="000000"/>
          <w:kern w:val="64"/>
          <w:sz w:val="28"/>
          <w:szCs w:val="28"/>
          <w:lang w:val="en-US" w:eastAsia="zh-CN"/>
        </w:rPr>
        <w:t>前</w:t>
      </w:r>
      <w:r>
        <w:rPr>
          <w:rFonts w:hint="eastAsia" w:ascii="仿宋" w:hAnsi="仿宋" w:eastAsia="仿宋" w:cs="仿宋"/>
          <w:bCs/>
          <w:color w:val="000000"/>
          <w:kern w:val="64"/>
          <w:sz w:val="28"/>
          <w:szCs w:val="28"/>
        </w:rPr>
        <w:t>以</w:t>
      </w:r>
      <w:r>
        <w:rPr>
          <w:rFonts w:ascii="仿宋" w:hAnsi="仿宋" w:eastAsia="仿宋" w:cs="仿宋"/>
          <w:bCs/>
          <w:color w:val="000000"/>
          <w:kern w:val="64"/>
          <w:sz w:val="28"/>
          <w:szCs w:val="28"/>
        </w:rPr>
        <w:t>书面形式向甲方阐明情况，经双方确认无异议后，签订补充协议。</w:t>
      </w:r>
    </w:p>
    <w:p w14:paraId="3B63982A">
      <w:pPr>
        <w:pStyle w:val="14"/>
        <w:spacing w:line="560" w:lineRule="exact"/>
        <w:ind w:left="0" w:leftChars="0" w:firstLineChars="0"/>
        <w:rPr>
          <w:rFonts w:ascii="仿宋" w:hAnsi="仿宋" w:eastAsia="仿宋" w:cs="仿宋"/>
          <w:bCs/>
          <w:color w:val="000000"/>
          <w:kern w:val="64"/>
          <w:sz w:val="28"/>
          <w:szCs w:val="28"/>
        </w:rPr>
      </w:pPr>
      <w:r>
        <w:rPr>
          <w:rFonts w:hint="eastAsia" w:ascii="仿宋" w:hAnsi="仿宋" w:eastAsia="仿宋" w:cs="仿宋"/>
          <w:bCs/>
          <w:color w:val="000000"/>
          <w:kern w:val="64"/>
          <w:sz w:val="28"/>
          <w:szCs w:val="28"/>
        </w:rPr>
        <w:t>（2）岗位职责及人数</w:t>
      </w:r>
    </w:p>
    <w:tbl>
      <w:tblPr>
        <w:tblStyle w:val="15"/>
        <w:tblW w:w="0" w:type="auto"/>
        <w:jc w:val="center"/>
        <w:tblLayout w:type="fixed"/>
        <w:tblCellMar>
          <w:top w:w="0" w:type="dxa"/>
          <w:left w:w="108" w:type="dxa"/>
          <w:bottom w:w="0" w:type="dxa"/>
          <w:right w:w="108" w:type="dxa"/>
        </w:tblCellMar>
      </w:tblPr>
      <w:tblGrid>
        <w:gridCol w:w="1076"/>
        <w:gridCol w:w="4365"/>
        <w:gridCol w:w="1200"/>
      </w:tblGrid>
      <w:tr w14:paraId="587B5008">
        <w:tblPrEx>
          <w:tblCellMar>
            <w:top w:w="0" w:type="dxa"/>
            <w:left w:w="108" w:type="dxa"/>
            <w:bottom w:w="0" w:type="dxa"/>
            <w:right w:w="108" w:type="dxa"/>
          </w:tblCellMar>
        </w:tblPrEx>
        <w:trPr>
          <w:trHeight w:val="510"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vAlign w:val="center"/>
          </w:tcPr>
          <w:p w14:paraId="1F957768">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服务类型名称</w:t>
            </w:r>
          </w:p>
        </w:tc>
        <w:tc>
          <w:tcPr>
            <w:tcW w:w="4365" w:type="dxa"/>
            <w:tcBorders>
              <w:top w:val="single" w:color="auto" w:sz="4" w:space="0"/>
              <w:left w:val="single" w:color="auto" w:sz="4" w:space="0"/>
              <w:bottom w:val="single" w:color="auto" w:sz="4" w:space="0"/>
              <w:right w:val="single" w:color="auto" w:sz="4" w:space="0"/>
            </w:tcBorders>
            <w:shd w:val="clear" w:color="000000" w:fill="FFFFFF"/>
            <w:vAlign w:val="center"/>
          </w:tcPr>
          <w:p w14:paraId="3E93F558">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服务内容及要求</w:t>
            </w:r>
          </w:p>
        </w:tc>
        <w:tc>
          <w:tcPr>
            <w:tcW w:w="1200" w:type="dxa"/>
            <w:tcBorders>
              <w:top w:val="single" w:color="auto" w:sz="4" w:space="0"/>
              <w:left w:val="single" w:color="auto" w:sz="4" w:space="0"/>
              <w:bottom w:val="single" w:color="auto" w:sz="4" w:space="0"/>
              <w:right w:val="single" w:color="auto" w:sz="4" w:space="0"/>
            </w:tcBorders>
            <w:shd w:val="clear" w:color="000000" w:fill="FFFFFF"/>
            <w:vAlign w:val="center"/>
          </w:tcPr>
          <w:p w14:paraId="27859539">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预估数量</w:t>
            </w:r>
          </w:p>
          <w:p w14:paraId="6D70282D">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(人)</w:t>
            </w:r>
          </w:p>
        </w:tc>
      </w:tr>
      <w:tr w14:paraId="7EEE8E76">
        <w:tblPrEx>
          <w:tblCellMar>
            <w:top w:w="0" w:type="dxa"/>
            <w:left w:w="108" w:type="dxa"/>
            <w:bottom w:w="0" w:type="dxa"/>
            <w:right w:w="108" w:type="dxa"/>
          </w:tblCellMar>
        </w:tblPrEx>
        <w:trPr>
          <w:trHeight w:val="615"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14:paraId="63ADCB9C">
            <w:pPr>
              <w:widowControl/>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星湖网点销售员</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14:paraId="193D2A2B">
            <w:pPr>
              <w:widowControl/>
              <w:jc w:val="left"/>
              <w:textAlignment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负责星湖网点的客户服务，产品销售，客户咨询解答，销售数据记录与反馈，促销活动执行</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8F9B918">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r>
      <w:tr w14:paraId="623E851A">
        <w:tblPrEx>
          <w:tblCellMar>
            <w:top w:w="0" w:type="dxa"/>
            <w:left w:w="108" w:type="dxa"/>
            <w:bottom w:w="0" w:type="dxa"/>
            <w:right w:w="108" w:type="dxa"/>
          </w:tblCellMar>
        </w:tblPrEx>
        <w:trPr>
          <w:trHeight w:val="615"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14:paraId="122FB4E4">
            <w:pPr>
              <w:widowControl/>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市民中心</w:t>
            </w:r>
          </w:p>
          <w:p w14:paraId="338274F2">
            <w:pPr>
              <w:widowControl/>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销售员</w:t>
            </w:r>
          </w:p>
        </w:tc>
        <w:tc>
          <w:tcPr>
            <w:tcW w:w="4365" w:type="dxa"/>
            <w:tcBorders>
              <w:top w:val="single" w:color="auto" w:sz="4" w:space="0"/>
              <w:left w:val="single" w:color="auto" w:sz="4" w:space="0"/>
              <w:bottom w:val="single" w:color="auto" w:sz="4" w:space="0"/>
              <w:right w:val="single" w:color="auto" w:sz="4" w:space="0"/>
            </w:tcBorders>
            <w:shd w:val="clear" w:color="auto" w:fill="auto"/>
            <w:vAlign w:val="center"/>
          </w:tcPr>
          <w:p w14:paraId="6E3E8BF0">
            <w:pPr>
              <w:widowControl/>
              <w:jc w:val="left"/>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负责市民中心的客户服务，产品销售，客户咨询解答，销售数据记录与反馈，促销活动执行</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04B77AF">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r>
    </w:tbl>
    <w:p w14:paraId="4B9D0F5D">
      <w:pPr>
        <w:widowControl/>
        <w:spacing w:line="480" w:lineRule="exact"/>
        <w:ind w:right="-456" w:rightChars="-217" w:firstLine="560" w:firstLineChars="200"/>
        <w:rPr>
          <w:rFonts w:ascii="仿宋" w:hAnsi="仿宋" w:eastAsia="仿宋" w:cs="仿宋"/>
          <w:sz w:val="28"/>
          <w:szCs w:val="22"/>
        </w:rPr>
      </w:pPr>
      <w:r>
        <w:rPr>
          <w:rFonts w:hint="eastAsia" w:ascii="仿宋" w:hAnsi="仿宋" w:eastAsia="仿宋" w:cs="仿宋"/>
          <w:sz w:val="28"/>
          <w:szCs w:val="22"/>
        </w:rPr>
        <w:t>3.运营管理服务费：根据实际人员人数，每人</w:t>
      </w:r>
      <w:r>
        <w:rPr>
          <w:rFonts w:hint="eastAsia" w:ascii="仿宋" w:hAnsi="仿宋" w:eastAsia="仿宋" w:cs="仿宋"/>
          <w:sz w:val="28"/>
          <w:szCs w:val="22"/>
          <w:u w:val="single"/>
        </w:rPr>
        <w:t xml:space="preserve">    </w:t>
      </w:r>
      <w:r>
        <w:rPr>
          <w:rFonts w:hint="eastAsia" w:ascii="仿宋" w:hAnsi="仿宋" w:eastAsia="仿宋" w:cs="仿宋"/>
          <w:sz w:val="28"/>
          <w:szCs w:val="22"/>
        </w:rPr>
        <w:t>元/月，每月向乙方进行结算。</w:t>
      </w:r>
    </w:p>
    <w:p w14:paraId="37FE59EE">
      <w:pPr>
        <w:widowControl/>
        <w:numPr>
          <w:ilvl w:val="255"/>
          <w:numId w:val="0"/>
        </w:numPr>
        <w:spacing w:line="480" w:lineRule="exact"/>
        <w:ind w:right="-456" w:rightChars="-217"/>
        <w:rPr>
          <w:rFonts w:ascii="仿宋" w:hAnsi="仿宋" w:eastAsia="仿宋" w:cs="仿宋"/>
          <w:sz w:val="28"/>
          <w:szCs w:val="22"/>
        </w:rPr>
      </w:pPr>
      <w:r>
        <w:rPr>
          <w:rFonts w:hint="eastAsia" w:ascii="仿宋" w:hAnsi="仿宋" w:eastAsia="仿宋" w:cs="仿宋"/>
          <w:sz w:val="28"/>
          <w:szCs w:val="22"/>
        </w:rPr>
        <w:t xml:space="preserve">    4.工作量浮动服务费：</w:t>
      </w:r>
      <w:r>
        <w:rPr>
          <w:rFonts w:ascii="仿宋" w:hAnsi="仿宋" w:eastAsia="仿宋" w:cs="仿宋"/>
          <w:sz w:val="28"/>
          <w:szCs w:val="22"/>
        </w:rPr>
        <w:t>乙方应依据甲方所交付任务的实际</w:t>
      </w:r>
      <w:r>
        <w:rPr>
          <w:rFonts w:hint="eastAsia" w:ascii="仿宋" w:hAnsi="仿宋" w:eastAsia="仿宋" w:cs="仿宋"/>
          <w:sz w:val="28"/>
          <w:szCs w:val="22"/>
        </w:rPr>
        <w:t>完成</w:t>
      </w:r>
      <w:r>
        <w:rPr>
          <w:rFonts w:ascii="仿宋" w:hAnsi="仿宋" w:eastAsia="仿宋" w:cs="仿宋"/>
          <w:sz w:val="28"/>
          <w:szCs w:val="22"/>
        </w:rPr>
        <w:t>数量进行结算。</w:t>
      </w:r>
    </w:p>
    <w:p w14:paraId="5FAA3D6C">
      <w:pPr>
        <w:widowControl/>
        <w:spacing w:line="480" w:lineRule="exact"/>
        <w:ind w:right="-456" w:rightChars="-217" w:firstLine="560" w:firstLineChars="200"/>
        <w:rPr>
          <w:rFonts w:ascii="仿宋" w:hAnsi="仿宋" w:eastAsia="仿宋" w:cs="仿宋"/>
          <w:sz w:val="28"/>
          <w:szCs w:val="22"/>
        </w:rPr>
      </w:pPr>
      <w:r>
        <w:rPr>
          <w:rFonts w:hint="eastAsia" w:ascii="仿宋" w:hAnsi="仿宋" w:eastAsia="仿宋" w:cs="仿宋"/>
          <w:sz w:val="28"/>
          <w:szCs w:val="22"/>
        </w:rPr>
        <w:t>5.业态招商分成费用</w:t>
      </w:r>
      <w:r>
        <w:rPr>
          <w:rFonts w:hint="eastAsia" w:ascii="仿宋" w:hAnsi="仿宋" w:eastAsia="仿宋" w:cs="仿宋"/>
          <w:sz w:val="28"/>
          <w:szCs w:val="28"/>
        </w:rPr>
        <w:t>；</w:t>
      </w:r>
      <w:r>
        <w:rPr>
          <w:rFonts w:ascii="仿宋" w:hAnsi="仿宋" w:eastAsia="仿宋" w:cs="仿宋"/>
          <w:sz w:val="28"/>
          <w:szCs w:val="22"/>
        </w:rPr>
        <w:t>依据招商月度营业额总额进行结算，按照每月所获得的招商总费用的</w:t>
      </w:r>
      <w:r>
        <w:rPr>
          <w:rFonts w:hint="eastAsia" w:ascii="仿宋" w:hAnsi="仿宋" w:eastAsia="仿宋" w:cs="仿宋"/>
          <w:sz w:val="28"/>
          <w:szCs w:val="22"/>
          <w:u w:val="single"/>
        </w:rPr>
        <w:t xml:space="preserve">     </w:t>
      </w:r>
      <w:r>
        <w:rPr>
          <w:rFonts w:hint="eastAsia" w:ascii="仿宋" w:hAnsi="仿宋" w:eastAsia="仿宋" w:cs="仿宋"/>
          <w:sz w:val="28"/>
          <w:szCs w:val="22"/>
        </w:rPr>
        <w:t>%</w:t>
      </w:r>
      <w:r>
        <w:rPr>
          <w:rFonts w:ascii="仿宋" w:hAnsi="仿宋" w:eastAsia="仿宋" w:cs="仿宋"/>
          <w:sz w:val="28"/>
          <w:szCs w:val="22"/>
        </w:rPr>
        <w:t>向乙方进行结算。</w:t>
      </w:r>
    </w:p>
    <w:p w14:paraId="08F051D1">
      <w:pPr>
        <w:widowControl/>
        <w:spacing w:line="480" w:lineRule="exact"/>
        <w:ind w:right="-456" w:rightChars="-217" w:firstLine="560" w:firstLineChars="200"/>
        <w:rPr>
          <w:rFonts w:ascii="仿宋" w:hAnsi="仿宋" w:eastAsia="仿宋" w:cs="仿宋"/>
          <w:sz w:val="28"/>
          <w:szCs w:val="22"/>
        </w:rPr>
      </w:pPr>
      <w:r>
        <w:rPr>
          <w:rFonts w:hint="eastAsia" w:ascii="仿宋" w:hAnsi="仿宋" w:eastAsia="仿宋" w:cs="仿宋"/>
          <w:sz w:val="28"/>
          <w:szCs w:val="22"/>
        </w:rPr>
        <w:t>每月</w:t>
      </w:r>
      <w:r>
        <w:rPr>
          <w:rFonts w:hint="eastAsia" w:ascii="仿宋" w:hAnsi="仿宋" w:eastAsia="仿宋" w:cs="仿宋"/>
          <w:sz w:val="28"/>
          <w:szCs w:val="22"/>
          <w:lang w:val="en-US" w:eastAsia="zh-CN"/>
        </w:rPr>
        <w:t>5日</w:t>
      </w:r>
      <w:r>
        <w:rPr>
          <w:rFonts w:hint="eastAsia" w:ascii="仿宋" w:hAnsi="仿宋" w:eastAsia="仿宋" w:cs="仿宋"/>
          <w:sz w:val="28"/>
          <w:szCs w:val="22"/>
        </w:rPr>
        <w:t>前，甲方根据考核情况、招聘人数情况以及招商情况向乙方出具《自营网点外包服务采购项目费用结算表》及《自营网点外包服务采购项目业态招商结算表》，乙方收到后每月</w:t>
      </w:r>
      <w:r>
        <w:rPr>
          <w:rFonts w:hint="eastAsia" w:ascii="仿宋" w:hAnsi="仿宋" w:eastAsia="仿宋" w:cs="仿宋"/>
          <w:sz w:val="28"/>
          <w:szCs w:val="22"/>
          <w:lang w:val="en-US" w:eastAsia="zh-CN"/>
        </w:rPr>
        <w:t>8日</w:t>
      </w:r>
      <w:r>
        <w:rPr>
          <w:rFonts w:hint="eastAsia" w:ascii="仿宋" w:hAnsi="仿宋" w:eastAsia="仿宋" w:cs="仿宋"/>
          <w:sz w:val="28"/>
          <w:szCs w:val="22"/>
        </w:rPr>
        <w:t>前应当进行确认，逾期确认或收到后无异议的，视为乙方确认无异议，甲方按照确认的金额支付各项费用。</w:t>
      </w:r>
    </w:p>
    <w:p w14:paraId="31F7D073">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kern w:val="0"/>
          <w:sz w:val="28"/>
          <w:szCs w:val="28"/>
          <w:lang w:bidi="ar"/>
        </w:rPr>
        <w:t>费用结算及</w:t>
      </w:r>
      <w:r>
        <w:rPr>
          <w:rFonts w:hint="eastAsia" w:ascii="仿宋" w:hAnsi="仿宋" w:eastAsia="仿宋" w:cs="仿宋"/>
          <w:sz w:val="28"/>
          <w:szCs w:val="28"/>
        </w:rPr>
        <w:t>支付方式：</w:t>
      </w:r>
    </w:p>
    <w:p w14:paraId="26363AC5">
      <w:pPr>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乙方于每月</w:t>
      </w:r>
      <w:r>
        <w:rPr>
          <w:rFonts w:hint="eastAsia" w:ascii="仿宋" w:hAnsi="仿宋" w:eastAsia="仿宋" w:cs="仿宋"/>
          <w:sz w:val="28"/>
          <w:szCs w:val="28"/>
          <w:lang w:val="en-US" w:eastAsia="zh-CN"/>
        </w:rPr>
        <w:t>10日</w:t>
      </w:r>
      <w:r>
        <w:rPr>
          <w:rFonts w:hint="eastAsia" w:ascii="仿宋" w:hAnsi="仿宋" w:eastAsia="仿宋" w:cs="仿宋"/>
          <w:sz w:val="28"/>
          <w:szCs w:val="28"/>
        </w:rPr>
        <w:t>前</w:t>
      </w:r>
      <w:commentRangeStart w:id="2"/>
      <w:commentRangeStart w:id="3"/>
      <w:r>
        <w:rPr>
          <w:rFonts w:hint="eastAsia" w:ascii="仿宋" w:hAnsi="仿宋" w:eastAsia="仿宋" w:cs="仿宋"/>
          <w:sz w:val="28"/>
          <w:szCs w:val="28"/>
        </w:rPr>
        <w:t>按项目分别</w:t>
      </w:r>
      <w:commentRangeEnd w:id="2"/>
      <w:r>
        <w:commentReference w:id="2"/>
      </w:r>
      <w:commentRangeEnd w:id="3"/>
      <w:r>
        <w:commentReference w:id="3"/>
      </w:r>
      <w:r>
        <w:rPr>
          <w:rFonts w:hint="eastAsia" w:ascii="仿宋" w:hAnsi="仿宋" w:eastAsia="仿宋" w:cs="仿宋"/>
          <w:sz w:val="28"/>
          <w:szCs w:val="28"/>
        </w:rPr>
        <w:t>向甲方开具</w:t>
      </w:r>
      <w:r>
        <w:rPr>
          <w:rFonts w:hint="eastAsia" w:ascii="仿宋" w:hAnsi="仿宋" w:eastAsia="仿宋" w:cs="仿宋"/>
          <w:sz w:val="28"/>
          <w:szCs w:val="28"/>
          <w:lang w:val="en-US" w:eastAsia="zh-CN"/>
        </w:rPr>
        <w:t>普通</w:t>
      </w:r>
      <w:r>
        <w:rPr>
          <w:rFonts w:hint="eastAsia" w:ascii="仿宋" w:hAnsi="仿宋" w:eastAsia="仿宋" w:cs="仿宋"/>
          <w:sz w:val="28"/>
          <w:szCs w:val="28"/>
        </w:rPr>
        <w:t>发票，甲方在每月15</w:t>
      </w:r>
      <w:r>
        <w:rPr>
          <w:rFonts w:hint="eastAsia" w:ascii="仿宋" w:hAnsi="仿宋" w:eastAsia="仿宋" w:cs="仿宋"/>
          <w:sz w:val="28"/>
          <w:szCs w:val="28"/>
          <w:lang w:val="en-US" w:eastAsia="zh-CN"/>
        </w:rPr>
        <w:t>日前</w:t>
      </w:r>
      <w:r>
        <w:rPr>
          <w:rFonts w:hint="eastAsia" w:ascii="仿宋" w:hAnsi="仿宋" w:eastAsia="仿宋" w:cs="仿宋"/>
          <w:sz w:val="28"/>
          <w:szCs w:val="28"/>
        </w:rPr>
        <w:t>支付“</w:t>
      </w:r>
      <w:r>
        <w:rPr>
          <w:rFonts w:hint="eastAsia" w:ascii="仿宋" w:hAnsi="仿宋" w:eastAsia="仿宋" w:cs="仿宋"/>
          <w:sz w:val="28"/>
          <w:szCs w:val="22"/>
        </w:rPr>
        <w:t>人员管理服务费</w:t>
      </w:r>
      <w:r>
        <w:rPr>
          <w:rFonts w:hint="eastAsia" w:ascii="仿宋" w:hAnsi="仿宋" w:eastAsia="仿宋" w:cs="仿宋"/>
          <w:sz w:val="28"/>
          <w:szCs w:val="28"/>
        </w:rPr>
        <w:t>”</w:t>
      </w:r>
      <w:r>
        <w:rPr>
          <w:rFonts w:hint="eastAsia" w:ascii="仿宋" w:hAnsi="仿宋" w:eastAsia="仿宋" w:cs="仿宋"/>
          <w:bCs/>
          <w:color w:val="000000"/>
          <w:kern w:val="64"/>
          <w:sz w:val="28"/>
          <w:szCs w:val="28"/>
        </w:rPr>
        <w:t>“人员运营服务费”“运营管理服务费”“工作量浮动服务费”</w:t>
      </w:r>
      <w:r>
        <w:rPr>
          <w:rFonts w:hint="eastAsia" w:ascii="仿宋" w:hAnsi="仿宋" w:eastAsia="仿宋" w:cs="仿宋"/>
          <w:sz w:val="28"/>
          <w:szCs w:val="28"/>
        </w:rPr>
        <w:t>“</w:t>
      </w:r>
      <w:r>
        <w:rPr>
          <w:rFonts w:hint="eastAsia" w:ascii="仿宋" w:hAnsi="仿宋" w:eastAsia="仿宋" w:cs="仿宋"/>
          <w:sz w:val="28"/>
          <w:szCs w:val="22"/>
        </w:rPr>
        <w:t>业态招商分成费用</w:t>
      </w:r>
      <w:r>
        <w:rPr>
          <w:rFonts w:hint="eastAsia" w:ascii="仿宋" w:hAnsi="仿宋" w:eastAsia="仿宋" w:cs="仿宋"/>
          <w:bCs/>
          <w:color w:val="000000"/>
          <w:kern w:val="64"/>
          <w:sz w:val="28"/>
          <w:szCs w:val="28"/>
        </w:rPr>
        <w:t>”</w:t>
      </w:r>
      <w:r>
        <w:rPr>
          <w:rFonts w:hint="eastAsia" w:ascii="仿宋" w:hAnsi="仿宋" w:eastAsia="仿宋" w:cs="仿宋"/>
          <w:sz w:val="28"/>
          <w:szCs w:val="28"/>
        </w:rPr>
        <w:t>。若乙方逾期确认结算包边及提交发票导致甲方付款迟延，甲方不承担任何违约责任。</w:t>
      </w:r>
    </w:p>
    <w:p w14:paraId="2D2D45F8">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（五）支付方式：</w:t>
      </w:r>
    </w:p>
    <w:p w14:paraId="6C2180BE">
      <w:pPr>
        <w:spacing w:line="480" w:lineRule="exact"/>
        <w:ind w:firstLine="840" w:firstLineChars="300"/>
        <w:contextualSpacing/>
        <w:rPr>
          <w:rFonts w:ascii="仿宋" w:hAnsi="仿宋" w:eastAsia="仿宋" w:cs="仿宋"/>
          <w:sz w:val="28"/>
          <w:szCs w:val="28"/>
        </w:rPr>
      </w:pPr>
      <w:r>
        <w:rPr>
          <w:rFonts w:hint="eastAsia" w:ascii="仿宋" w:hAnsi="仿宋" w:eastAsia="仿宋" w:cs="仿宋"/>
          <w:sz w:val="28"/>
          <w:szCs w:val="28"/>
        </w:rPr>
        <w:t>1.所有款项应通过对公转账方式支付至乙方指定账户。</w:t>
      </w:r>
    </w:p>
    <w:p w14:paraId="46A75FC8">
      <w:pPr>
        <w:spacing w:line="480" w:lineRule="exact"/>
        <w:ind w:firstLine="840" w:firstLineChars="300"/>
        <w:contextualSpacing/>
        <w:rPr>
          <w:sz w:val="28"/>
          <w:szCs w:val="28"/>
        </w:rPr>
      </w:pPr>
      <w:r>
        <w:rPr>
          <w:rFonts w:hint="eastAsia" w:ascii="仿宋" w:hAnsi="仿宋" w:eastAsia="仿宋" w:cs="仿宋"/>
          <w:sz w:val="28"/>
          <w:szCs w:val="28"/>
        </w:rPr>
        <w:t>2.付款信息：</w:t>
      </w:r>
    </w:p>
    <w:p w14:paraId="34B3B5B5">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（1）甲方开票信息为：</w:t>
      </w:r>
    </w:p>
    <w:p w14:paraId="5840BBE1">
      <w:pPr>
        <w:spacing w:line="480" w:lineRule="exact"/>
        <w:ind w:firstLine="560" w:firstLineChars="200"/>
        <w:contextualSpacing/>
        <w:jc w:val="left"/>
        <w:rPr>
          <w:rFonts w:ascii="仿宋" w:hAnsi="仿宋" w:eastAsia="仿宋" w:cs="仿宋"/>
          <w:sz w:val="28"/>
          <w:szCs w:val="28"/>
        </w:rPr>
      </w:pPr>
      <w:r>
        <w:rPr>
          <w:rFonts w:hint="eastAsia" w:ascii="仿宋" w:hAnsi="仿宋" w:eastAsia="仿宋" w:cs="仿宋"/>
          <w:sz w:val="28"/>
          <w:szCs w:val="28"/>
        </w:rPr>
        <w:t>甲方账户名称：南宁轨道数智科技有限公司</w:t>
      </w:r>
    </w:p>
    <w:p w14:paraId="3E374B5B">
      <w:pPr>
        <w:spacing w:line="480" w:lineRule="exact"/>
        <w:ind w:firstLine="560" w:firstLineChars="200"/>
        <w:contextualSpacing/>
        <w:jc w:val="left"/>
        <w:rPr>
          <w:rFonts w:ascii="仿宋" w:hAnsi="仿宋" w:eastAsia="仿宋" w:cs="仿宋"/>
          <w:sz w:val="28"/>
          <w:szCs w:val="28"/>
        </w:rPr>
      </w:pPr>
      <w:r>
        <w:rPr>
          <w:rFonts w:hint="eastAsia" w:ascii="仿宋" w:hAnsi="仿宋" w:eastAsia="仿宋" w:cs="仿宋"/>
          <w:sz w:val="28"/>
          <w:szCs w:val="28"/>
        </w:rPr>
        <w:t>甲方银行账号： 2102 1010 0930 0800 668</w:t>
      </w:r>
    </w:p>
    <w:p w14:paraId="368C6764">
      <w:pPr>
        <w:spacing w:line="480" w:lineRule="exact"/>
        <w:ind w:firstLine="560" w:firstLineChars="200"/>
        <w:contextualSpacing/>
        <w:jc w:val="left"/>
        <w:rPr>
          <w:rFonts w:ascii="仿宋" w:hAnsi="仿宋" w:eastAsia="仿宋" w:cs="仿宋"/>
          <w:sz w:val="28"/>
          <w:szCs w:val="28"/>
        </w:rPr>
      </w:pPr>
      <w:r>
        <w:rPr>
          <w:rFonts w:hint="eastAsia" w:ascii="仿宋" w:hAnsi="仿宋" w:eastAsia="仿宋" w:cs="仿宋"/>
          <w:sz w:val="28"/>
          <w:szCs w:val="28"/>
        </w:rPr>
        <w:t>甲方开户行名称：中国工商银行股份有限公司南宁市共和支行 </w:t>
      </w:r>
    </w:p>
    <w:p w14:paraId="451FF8E8">
      <w:pPr>
        <w:spacing w:line="480" w:lineRule="exact"/>
        <w:ind w:firstLine="560" w:firstLineChars="200"/>
        <w:contextualSpacing/>
        <w:jc w:val="left"/>
        <w:rPr>
          <w:rFonts w:ascii="仿宋" w:hAnsi="仿宋" w:eastAsia="仿宋" w:cs="仿宋"/>
          <w:sz w:val="28"/>
          <w:szCs w:val="28"/>
        </w:rPr>
      </w:pPr>
      <w:r>
        <w:rPr>
          <w:rFonts w:hint="eastAsia" w:ascii="仿宋" w:hAnsi="仿宋" w:eastAsia="仿宋" w:cs="仿宋"/>
          <w:sz w:val="28"/>
          <w:szCs w:val="28"/>
        </w:rPr>
        <w:t>甲方纳税人识别号：91450100068868391G</w:t>
      </w:r>
    </w:p>
    <w:p w14:paraId="32F7455B">
      <w:pPr>
        <w:spacing w:line="480" w:lineRule="exact"/>
        <w:ind w:firstLine="560" w:firstLineChars="200"/>
        <w:contextualSpacing/>
        <w:jc w:val="left"/>
        <w:rPr>
          <w:rFonts w:ascii="仿宋" w:hAnsi="仿宋" w:eastAsia="仿宋" w:cs="仿宋"/>
          <w:sz w:val="28"/>
          <w:szCs w:val="28"/>
        </w:rPr>
      </w:pPr>
      <w:r>
        <w:rPr>
          <w:rFonts w:hint="eastAsia" w:ascii="仿宋" w:hAnsi="仿宋" w:eastAsia="仿宋" w:cs="仿宋"/>
          <w:sz w:val="28"/>
          <w:szCs w:val="28"/>
        </w:rPr>
        <w:t>（2）甲方付款信息：</w:t>
      </w:r>
    </w:p>
    <w:p w14:paraId="6A9C818E">
      <w:pPr>
        <w:spacing w:line="480" w:lineRule="exact"/>
        <w:ind w:firstLine="560" w:firstLineChars="200"/>
        <w:contextualSpacing/>
        <w:jc w:val="left"/>
        <w:rPr>
          <w:rFonts w:ascii="仿宋" w:hAnsi="仿宋" w:eastAsia="仿宋" w:cs="仿宋"/>
          <w:sz w:val="28"/>
          <w:szCs w:val="28"/>
        </w:rPr>
      </w:pPr>
      <w:r>
        <w:rPr>
          <w:rFonts w:hint="eastAsia" w:ascii="仿宋" w:hAnsi="仿宋" w:eastAsia="仿宋" w:cs="仿宋"/>
          <w:sz w:val="28"/>
          <w:szCs w:val="28"/>
        </w:rPr>
        <w:t>户名：南宁轨道数智科技有限公司</w:t>
      </w:r>
    </w:p>
    <w:p w14:paraId="5788FFD1">
      <w:pPr>
        <w:spacing w:line="480" w:lineRule="exact"/>
        <w:ind w:firstLine="560" w:firstLineChars="200"/>
        <w:contextualSpacing/>
        <w:jc w:val="left"/>
        <w:rPr>
          <w:rFonts w:ascii="仿宋" w:hAnsi="仿宋" w:eastAsia="仿宋" w:cs="仿宋"/>
          <w:sz w:val="28"/>
          <w:szCs w:val="28"/>
        </w:rPr>
      </w:pPr>
      <w:r>
        <w:rPr>
          <w:rFonts w:hint="eastAsia" w:ascii="仿宋" w:hAnsi="仿宋" w:eastAsia="仿宋" w:cs="仿宋"/>
          <w:sz w:val="28"/>
          <w:szCs w:val="28"/>
        </w:rPr>
        <w:t>开户行：中国工商银行股份有限公司南宁市共和支行 </w:t>
      </w:r>
    </w:p>
    <w:p w14:paraId="2C74CB6D">
      <w:pPr>
        <w:spacing w:line="480" w:lineRule="exact"/>
        <w:ind w:firstLine="560" w:firstLineChars="200"/>
        <w:contextualSpacing/>
        <w:jc w:val="left"/>
        <w:rPr>
          <w:rFonts w:ascii="仿宋" w:hAnsi="仿宋" w:eastAsia="仿宋" w:cs="仿宋"/>
          <w:sz w:val="28"/>
          <w:szCs w:val="28"/>
        </w:rPr>
      </w:pPr>
      <w:r>
        <w:rPr>
          <w:rFonts w:hint="eastAsia" w:ascii="仿宋" w:hAnsi="仿宋" w:eastAsia="仿宋" w:cs="仿宋"/>
          <w:sz w:val="28"/>
          <w:szCs w:val="28"/>
        </w:rPr>
        <w:t>账号：2102 1010 0930 0800 668</w:t>
      </w:r>
    </w:p>
    <w:p w14:paraId="62486504">
      <w:pPr>
        <w:spacing w:line="480" w:lineRule="exact"/>
        <w:ind w:firstLine="560" w:firstLineChars="200"/>
        <w:contextualSpacing/>
        <w:jc w:val="left"/>
        <w:rPr>
          <w:rFonts w:ascii="仿宋" w:hAnsi="仿宋" w:eastAsia="仿宋" w:cs="仿宋"/>
          <w:sz w:val="28"/>
          <w:szCs w:val="28"/>
        </w:rPr>
      </w:pPr>
      <w:r>
        <w:rPr>
          <w:rFonts w:hint="eastAsia" w:ascii="仿宋" w:hAnsi="仿宋" w:eastAsia="仿宋" w:cs="仿宋"/>
          <w:sz w:val="28"/>
          <w:szCs w:val="28"/>
        </w:rPr>
        <w:t>（3）乙方收款账户信息为：</w:t>
      </w:r>
    </w:p>
    <w:p w14:paraId="6EAA9E60">
      <w:pPr>
        <w:spacing w:line="480" w:lineRule="exact"/>
        <w:ind w:firstLine="560" w:firstLineChars="200"/>
        <w:contextualSpacing/>
        <w:jc w:val="left"/>
        <w:rPr>
          <w:rFonts w:ascii="仿宋" w:hAnsi="仿宋" w:eastAsia="仿宋" w:cs="仿宋"/>
          <w:sz w:val="28"/>
          <w:szCs w:val="28"/>
        </w:rPr>
      </w:pPr>
      <w:r>
        <w:rPr>
          <w:rFonts w:hint="eastAsia" w:ascii="仿宋" w:hAnsi="仿宋" w:eastAsia="仿宋" w:cs="仿宋"/>
          <w:sz w:val="28"/>
          <w:szCs w:val="28"/>
        </w:rPr>
        <w:t>乙方账户名称：</w:t>
      </w:r>
    </w:p>
    <w:p w14:paraId="74EB5A53">
      <w:pPr>
        <w:spacing w:line="480" w:lineRule="exact"/>
        <w:ind w:firstLine="560" w:firstLineChars="200"/>
        <w:contextualSpacing/>
        <w:jc w:val="left"/>
        <w:rPr>
          <w:rFonts w:ascii="仿宋" w:hAnsi="仿宋" w:eastAsia="仿宋" w:cs="仿宋"/>
          <w:sz w:val="28"/>
          <w:szCs w:val="28"/>
        </w:rPr>
      </w:pPr>
      <w:r>
        <w:rPr>
          <w:rFonts w:hint="eastAsia" w:ascii="仿宋" w:hAnsi="仿宋" w:eastAsia="仿宋" w:cs="仿宋"/>
          <w:sz w:val="28"/>
          <w:szCs w:val="28"/>
        </w:rPr>
        <w:t>乙方开户行名称：</w:t>
      </w:r>
    </w:p>
    <w:p w14:paraId="6AC13C49">
      <w:pPr>
        <w:spacing w:line="480" w:lineRule="exact"/>
        <w:ind w:firstLine="560" w:firstLineChars="200"/>
        <w:contextualSpacing/>
        <w:jc w:val="left"/>
        <w:rPr>
          <w:rFonts w:ascii="仿宋" w:hAnsi="仿宋" w:eastAsia="仿宋" w:cs="仿宋"/>
          <w:sz w:val="28"/>
          <w:szCs w:val="28"/>
        </w:rPr>
      </w:pPr>
      <w:r>
        <w:rPr>
          <w:rFonts w:hint="eastAsia" w:ascii="仿宋" w:hAnsi="仿宋" w:eastAsia="仿宋" w:cs="仿宋"/>
          <w:sz w:val="28"/>
          <w:szCs w:val="28"/>
        </w:rPr>
        <w:t>乙方银行账号：</w:t>
      </w:r>
    </w:p>
    <w:p w14:paraId="42161953">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五、服务、人员监督</w:t>
      </w:r>
    </w:p>
    <w:p w14:paraId="6E24F478">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（一）依据实际运营情况评估各项指标，甲方可调整服务内容、标准及质量评判体系，调整后经双方协商签署书面补充协议，乙方须按新要求执行。</w:t>
      </w:r>
    </w:p>
    <w:p w14:paraId="0BFDC183">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（三）甲方每月对乙方服务情况进行评估，包括指标达成、规范执行、培训管理等，并提出整改建议。甲方有权根据评估结果调整乙方负责的业务及人员规模。</w:t>
      </w:r>
    </w:p>
    <w:p w14:paraId="2FAC69F3">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四）乙方负责人员招聘及管理工作，如乙方人员出现有损甲方企业形象或行为、工作失误、违规行为等情况，乙方需立即采取措施予以纠正，并向甲方提交书面报告，详细说明情况、原因及改进措施。对于严重违反甲方规定或国家法律法规的行为，甲方有权要求乙方立即更换相关人员，并追究乙方的相应责任。</w:t>
      </w:r>
    </w:p>
    <w:p w14:paraId="12E387C1">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（五）甲乙双方每月进行业务沟通或召开会议，甲方通报业务统计与分析情况，以评估运营状况并提出改进要求。</w:t>
      </w:r>
    </w:p>
    <w:p w14:paraId="73A2C6A4">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（六）若乙方未达甲方要求，且在整改期限15个工作日内仍未改善或造成甲方损失，甲方有权单方解除合同，并要求乙方赔偿损失。</w:t>
      </w:r>
    </w:p>
    <w:p w14:paraId="0F9A185A">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（七）乙方应按</w:t>
      </w:r>
      <w:r>
        <w:rPr>
          <w:rFonts w:hint="eastAsia" w:ascii="仿宋" w:hAnsi="仿宋" w:eastAsia="仿宋" w:cs="仿宋"/>
          <w:bCs/>
          <w:sz w:val="28"/>
          <w:szCs w:val="28"/>
        </w:rPr>
        <w:t>《自营网点项目运营服务内容》</w:t>
      </w:r>
      <w:r>
        <w:rPr>
          <w:rFonts w:hint="eastAsia" w:ascii="仿宋" w:hAnsi="仿宋" w:eastAsia="仿宋" w:cs="仿宋"/>
          <w:sz w:val="28"/>
          <w:szCs w:val="28"/>
        </w:rPr>
        <w:t>做好现场管理工作，若发现虚假操作或违规行为，应立即整改，并根据情节严重程度对相关人员进行考核或惩戒。</w:t>
      </w:r>
    </w:p>
    <w:p w14:paraId="115E3F36">
      <w:pPr>
        <w:spacing w:line="48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六、违约责任</w:t>
      </w:r>
    </w:p>
    <w:p w14:paraId="5BA8083E">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（一）一方未履行合同或履行不符合约定的，守约方有权解除合同，违约方应承担违约责任，并赔偿对方实际损失。</w:t>
      </w:r>
    </w:p>
    <w:p w14:paraId="5448F0CD">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（二）乙方若存在非法经营、严重违约且经书面催告后15个工作日仍未整改，甲方有权解除合同，并要求乙方赔偿损失。</w:t>
      </w:r>
    </w:p>
    <w:p w14:paraId="53B6543B">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（三）甲方逾期支付款项，每日按未付款项的千分之一支付违约金（不足一天按一天计算）。逾期30日，乙方有权解除合同，若违约金不足以弥补损失，甲方须补足赔偿。</w:t>
      </w:r>
    </w:p>
    <w:p w14:paraId="5C9A5536">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（四）乙方未按期提供服务运营的，每日按上月结算总额的千分之一支付违约金，逾期30日，甲方有权解除合同，且乙方仍须赔偿甲方损失。</w:t>
      </w:r>
    </w:p>
    <w:p w14:paraId="4F8EB85C">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五）由于乙方原因导致甲方行使解除权的，乙方应于3个工作日内移交全部运营数据及客户资料。乙方应在合同终止前30日内完成所有业务交接，并确保交接过程中的服务连续性。交接完成后，乙方不得保留甲方的任何资料或信息。</w:t>
      </w:r>
    </w:p>
    <w:p w14:paraId="465877BB">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（六）发生违约后，守约方应书面通知违约方，列明违约行为、损失及主张。违约方应在10个工作日内提出异议或答复，逾期视为默认违约事实。</w:t>
      </w:r>
    </w:p>
    <w:p w14:paraId="782E4FEF">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（七）若一方因虚假承诺或无履行能力导致合同无效、撤销或损害第三方利益，该方须承担责任，并赔偿对方损失。</w:t>
      </w:r>
    </w:p>
    <w:p w14:paraId="7CB6B3D1">
      <w:pPr>
        <w:spacing w:line="48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七、合同的变更、解除、终止、转让</w:t>
      </w:r>
    </w:p>
    <w:p w14:paraId="2A056C8D">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（一）如遇重大情况变化，双方可协商修改、补充或解除合同。</w:t>
      </w:r>
    </w:p>
    <w:p w14:paraId="657A2ED6">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（二）无正当理由单方面终止合同的，视为违约，违约方须赔偿对方全部损失。</w:t>
      </w:r>
    </w:p>
    <w:p w14:paraId="18AE5918">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（三）合同项下任何权利或义务，未经对方书面同意不得转让。</w:t>
      </w:r>
    </w:p>
    <w:p w14:paraId="508B6C7E">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（四）合同期满，合同自动终止。双方有续约意向，应在合同到期前30日内协商并重新签订合同。</w:t>
      </w:r>
    </w:p>
    <w:p w14:paraId="3B6293C2">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（五）任何一方未经对方同意不得提前解除合同，若双方协商一致，可解除合同。</w:t>
      </w:r>
    </w:p>
    <w:p w14:paraId="65F13B83">
      <w:pPr>
        <w:widowControl/>
        <w:snapToGrid w:val="0"/>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八、保密协议</w:t>
      </w:r>
    </w:p>
    <w:p w14:paraId="0415733C">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（一）甲方（披露方）对其向乙方（接受方）提供或披露的商业秘密、技术资料、客户信息等（统称“保密资料”）享有合法权利，乙方不得擅自使用或泄露。</w:t>
      </w:r>
    </w:p>
    <w:p w14:paraId="318AB558">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（二）乙方须妥善保护保密资料，仅限本合同履行目的向确有知悉必要的雇员披露，且须要求其遵守相应的保密义务。</w:t>
      </w:r>
    </w:p>
    <w:p w14:paraId="77084BAC">
      <w:pPr>
        <w:snapToGri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（三）乙方不得擅自复制保密资料，仅可为合同履行目的使用。合同终止或解除时，乙方须归还或销毁所有保密资料，因乙方原因导致泄露或损害的，应承担相应责任并赔偿甲方损失。</w:t>
      </w:r>
    </w:p>
    <w:p w14:paraId="30EFB994">
      <w:pPr>
        <w:widowControl/>
        <w:snapToGrid w:val="0"/>
        <w:spacing w:line="480" w:lineRule="exact"/>
        <w:jc w:val="left"/>
        <w:rPr>
          <w:rFonts w:ascii="仿宋" w:hAnsi="仿宋" w:eastAsia="仿宋" w:cs="仿宋"/>
          <w:b/>
          <w:bCs/>
          <w:kern w:val="0"/>
          <w:sz w:val="28"/>
          <w:szCs w:val="28"/>
        </w:rPr>
      </w:pPr>
      <w:r>
        <w:rPr>
          <w:rFonts w:hint="eastAsia" w:ascii="仿宋" w:hAnsi="仿宋" w:eastAsia="仿宋" w:cs="仿宋"/>
          <w:b/>
          <w:bCs/>
          <w:kern w:val="0"/>
          <w:sz w:val="28"/>
          <w:szCs w:val="28"/>
        </w:rPr>
        <w:t xml:space="preserve">   九、不可抗力</w:t>
      </w:r>
    </w:p>
    <w:p w14:paraId="14E0F94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（一）若因战争、疫情、自然灾害等不可抗力事件导致合同无法履行，履行期限可顺延，顺延时间应与影响时长相当。</w:t>
      </w:r>
    </w:p>
    <w:p w14:paraId="0B763C61">
      <w:pPr>
        <w:spacing w:line="480" w:lineRule="exact"/>
        <w:ind w:firstLine="645"/>
        <w:rPr>
          <w:rFonts w:ascii="仿宋" w:hAnsi="仿宋" w:eastAsia="仿宋" w:cs="仿宋"/>
          <w:sz w:val="28"/>
          <w:szCs w:val="28"/>
        </w:rPr>
      </w:pPr>
      <w:r>
        <w:rPr>
          <w:rFonts w:hint="eastAsia" w:ascii="仿宋" w:hAnsi="仿宋" w:eastAsia="仿宋" w:cs="仿宋"/>
          <w:sz w:val="28"/>
          <w:szCs w:val="28"/>
        </w:rPr>
        <w:t>（二）受影响方应在事件发生后10日内，书面通知对方并提供相关证明，说明事件影响及应对措施。</w:t>
      </w:r>
    </w:p>
    <w:p w14:paraId="6296C772">
      <w:pPr>
        <w:spacing w:line="480" w:lineRule="exact"/>
        <w:ind w:firstLine="645"/>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rPr>
        <w:tab/>
      </w:r>
      <w:r>
        <w:rPr>
          <w:rFonts w:hint="eastAsia" w:ascii="仿宋" w:hAnsi="仿宋" w:eastAsia="仿宋" w:cs="仿宋"/>
          <w:sz w:val="28"/>
          <w:szCs w:val="28"/>
        </w:rPr>
        <w:t>双方不因不可抗力事件承担违约责任，但受影响方须尽力减少损失，否则需承担相应赔偿责任。</w:t>
      </w:r>
    </w:p>
    <w:p w14:paraId="56352175">
      <w:pPr>
        <w:spacing w:line="480" w:lineRule="exact"/>
        <w:ind w:firstLine="645"/>
        <w:rPr>
          <w:rFonts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rPr>
        <w:tab/>
      </w:r>
      <w:r>
        <w:rPr>
          <w:rFonts w:hint="eastAsia" w:ascii="仿宋" w:hAnsi="仿宋" w:eastAsia="仿宋" w:cs="仿宋"/>
          <w:sz w:val="28"/>
          <w:szCs w:val="28"/>
        </w:rPr>
        <w:t>如不可抗力持续30日以上，双方应协商决定是否继续履行或终止合同。</w:t>
      </w:r>
    </w:p>
    <w:p w14:paraId="30894EF8">
      <w:pPr>
        <w:widowControl/>
        <w:snapToGrid w:val="0"/>
        <w:spacing w:line="480" w:lineRule="exact"/>
        <w:jc w:val="left"/>
        <w:rPr>
          <w:rFonts w:ascii="仿宋" w:hAnsi="仿宋" w:eastAsia="仿宋" w:cs="仿宋"/>
          <w:b/>
          <w:bCs/>
          <w:kern w:val="0"/>
          <w:sz w:val="28"/>
          <w:szCs w:val="28"/>
        </w:rPr>
      </w:pPr>
      <w:r>
        <w:rPr>
          <w:rFonts w:hint="eastAsia" w:ascii="仿宋" w:hAnsi="仿宋" w:eastAsia="仿宋" w:cs="仿宋"/>
          <w:b/>
          <w:bCs/>
          <w:kern w:val="0"/>
          <w:sz w:val="28"/>
          <w:szCs w:val="28"/>
        </w:rPr>
        <w:t xml:space="preserve">   十、承诺与保证</w:t>
      </w:r>
    </w:p>
    <w:p w14:paraId="3F03F6F9">
      <w:pPr>
        <w:spacing w:line="480" w:lineRule="exact"/>
        <w:ind w:firstLine="645"/>
        <w:rPr>
          <w:rFonts w:ascii="仿宋" w:hAnsi="仿宋" w:eastAsia="仿宋" w:cs="仿宋"/>
          <w:sz w:val="28"/>
          <w:szCs w:val="28"/>
        </w:rPr>
      </w:pPr>
      <w:r>
        <w:rPr>
          <w:rFonts w:hint="eastAsia" w:ascii="仿宋" w:hAnsi="仿宋" w:eastAsia="仿宋" w:cs="仿宋"/>
          <w:sz w:val="28"/>
          <w:szCs w:val="28"/>
        </w:rPr>
        <w:t>（一）双方保证均为依法成立、合法存续的法人或机构，具备履行合同的能力，无法律障碍。</w:t>
      </w:r>
    </w:p>
    <w:p w14:paraId="038F9BA4">
      <w:pPr>
        <w:spacing w:line="480" w:lineRule="exact"/>
        <w:ind w:firstLine="645"/>
        <w:rPr>
          <w:rFonts w:ascii="仿宋" w:hAnsi="仿宋" w:eastAsia="仿宋" w:cs="仿宋"/>
          <w:sz w:val="28"/>
          <w:szCs w:val="28"/>
        </w:rPr>
      </w:pPr>
      <w:r>
        <w:rPr>
          <w:rFonts w:hint="eastAsia" w:ascii="仿宋" w:hAnsi="仿宋" w:eastAsia="仿宋" w:cs="仿宋"/>
          <w:sz w:val="28"/>
          <w:szCs w:val="28"/>
        </w:rPr>
        <w:t>（二）双方保证其授权代表具备合法授权，且不会因授权不明、超范围授权等影响合同效力。</w:t>
      </w:r>
    </w:p>
    <w:p w14:paraId="50A9BA73">
      <w:pPr>
        <w:spacing w:line="480" w:lineRule="exact"/>
        <w:ind w:firstLine="645"/>
        <w:rPr>
          <w:rFonts w:ascii="仿宋" w:hAnsi="仿宋" w:eastAsia="仿宋" w:cs="仿宋"/>
          <w:sz w:val="28"/>
          <w:szCs w:val="28"/>
        </w:rPr>
      </w:pPr>
      <w:r>
        <w:rPr>
          <w:rFonts w:hint="eastAsia" w:ascii="仿宋" w:hAnsi="仿宋" w:eastAsia="仿宋" w:cs="仿宋"/>
          <w:sz w:val="28"/>
          <w:szCs w:val="28"/>
        </w:rPr>
        <w:t>（三）如一方违反上述承诺，另一方有权书面通知终止合同。</w:t>
      </w:r>
    </w:p>
    <w:p w14:paraId="1E8DD152">
      <w:pPr>
        <w:widowControl/>
        <w:snapToGrid w:val="0"/>
        <w:spacing w:line="480" w:lineRule="exact"/>
        <w:jc w:val="left"/>
        <w:rPr>
          <w:rFonts w:ascii="仿宋" w:hAnsi="仿宋" w:eastAsia="仿宋" w:cs="仿宋"/>
          <w:b/>
          <w:bCs/>
          <w:kern w:val="0"/>
          <w:sz w:val="28"/>
          <w:szCs w:val="28"/>
        </w:rPr>
      </w:pPr>
      <w:r>
        <w:rPr>
          <w:rFonts w:hint="eastAsia" w:ascii="仿宋" w:hAnsi="仿宋" w:eastAsia="仿宋" w:cs="仿宋"/>
          <w:b/>
          <w:bCs/>
          <w:kern w:val="0"/>
          <w:sz w:val="28"/>
          <w:szCs w:val="28"/>
        </w:rPr>
        <w:t xml:space="preserve">   十一、通知与送达</w:t>
      </w:r>
    </w:p>
    <w:p w14:paraId="13F82C5F">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（一）所有通知须采用书面形式，并通过以下方式送达：</w:t>
      </w:r>
    </w:p>
    <w:p w14:paraId="2819E9F7">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专人递送</w:t>
      </w:r>
    </w:p>
    <w:p w14:paraId="2B9D2FB5">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特快专递</w:t>
      </w:r>
    </w:p>
    <w:p w14:paraId="6351A947">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（二）以合同约定地址发送的通知均视为有效送达。如一方地址变更，须提前10日书面通知对方，否则因此造成的损失由变更方承担。</w:t>
      </w:r>
    </w:p>
    <w:p w14:paraId="062CC80A">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（三）通知送达时间：</w:t>
      </w:r>
    </w:p>
    <w:p w14:paraId="7608252E">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专人递送：收件人签收时视为送达。</w:t>
      </w:r>
    </w:p>
    <w:p w14:paraId="078BADA9">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特快专递：</w:t>
      </w:r>
    </w:p>
    <w:p w14:paraId="1D06F06F">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本市：发出后3日视为送达；</w:t>
      </w:r>
    </w:p>
    <w:p w14:paraId="77395FC4">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国内其他地区：发出后5日视为送达；</w:t>
      </w:r>
    </w:p>
    <w:p w14:paraId="12541CEC">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港澳台地区：发出后10日视为送达。</w:t>
      </w:r>
    </w:p>
    <w:p w14:paraId="4CDE377D">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（四）以上述方式最早送达的时间为准。</w:t>
      </w:r>
    </w:p>
    <w:p w14:paraId="0282D1B3">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（五）双方联系方式：</w:t>
      </w:r>
    </w:p>
    <w:p w14:paraId="456AF3A2">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甲方：南宁轨道数智科技有限公司</w:t>
      </w:r>
    </w:p>
    <w:p w14:paraId="1963D746">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地址：【  】</w:t>
      </w:r>
    </w:p>
    <w:p w14:paraId="472D28A1">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电话：【 】</w:t>
      </w:r>
    </w:p>
    <w:p w14:paraId="2AC93152">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联系人：【 】</w:t>
      </w:r>
    </w:p>
    <w:p w14:paraId="26B6020F">
      <w:pPr>
        <w:spacing w:line="480" w:lineRule="exact"/>
        <w:ind w:firstLine="560" w:firstLineChars="200"/>
        <w:jc w:val="left"/>
        <w:rPr>
          <w:rFonts w:ascii="仿宋" w:hAnsi="仿宋" w:eastAsia="仿宋" w:cs="仿宋"/>
          <w:sz w:val="28"/>
          <w:szCs w:val="28"/>
        </w:rPr>
      </w:pPr>
    </w:p>
    <w:p w14:paraId="445E8AE8">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乙方：</w:t>
      </w:r>
    </w:p>
    <w:p w14:paraId="4A4B0AC7">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地址：【 】</w:t>
      </w:r>
    </w:p>
    <w:p w14:paraId="00264A85">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电话：【 】</w:t>
      </w:r>
    </w:p>
    <w:p w14:paraId="4E8151D8">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联系人：【 】</w:t>
      </w:r>
    </w:p>
    <w:p w14:paraId="0AE66FF6">
      <w:pPr>
        <w:spacing w:line="480" w:lineRule="exact"/>
        <w:jc w:val="left"/>
        <w:rPr>
          <w:rFonts w:ascii="仿宋" w:hAnsi="仿宋" w:eastAsia="仿宋" w:cs="仿宋"/>
          <w:sz w:val="28"/>
          <w:szCs w:val="28"/>
        </w:rPr>
      </w:pPr>
      <w:r>
        <w:rPr>
          <w:rFonts w:hint="eastAsia" w:ascii="仿宋" w:hAnsi="仿宋" w:eastAsia="仿宋" w:cs="仿宋"/>
          <w:sz w:val="28"/>
          <w:szCs w:val="28"/>
        </w:rPr>
        <w:t>　　（六）各方确认上述送达地址及送达方式适用于诉讼/仲裁的各阶段，包括但不限于一审、二审、再审、特别程序及执行程序。</w:t>
      </w:r>
    </w:p>
    <w:p w14:paraId="13EEB61F">
      <w:pPr>
        <w:widowControl/>
        <w:snapToGrid w:val="0"/>
        <w:spacing w:line="480" w:lineRule="exact"/>
        <w:jc w:val="left"/>
        <w:rPr>
          <w:rFonts w:ascii="仿宋" w:hAnsi="仿宋" w:eastAsia="仿宋" w:cs="仿宋"/>
          <w:b/>
          <w:bCs/>
          <w:kern w:val="0"/>
          <w:sz w:val="28"/>
          <w:szCs w:val="28"/>
        </w:rPr>
      </w:pPr>
      <w:r>
        <w:rPr>
          <w:rFonts w:hint="eastAsia" w:ascii="仿宋" w:hAnsi="仿宋" w:eastAsia="仿宋" w:cs="仿宋"/>
          <w:b/>
          <w:bCs/>
          <w:kern w:val="0"/>
          <w:sz w:val="28"/>
          <w:szCs w:val="28"/>
        </w:rPr>
        <w:t xml:space="preserve">   十二、法律适用和争议解决</w:t>
      </w:r>
    </w:p>
    <w:p w14:paraId="42B0B2D3">
      <w:pPr>
        <w:pStyle w:val="5"/>
        <w:tabs>
          <w:tab w:val="left" w:pos="567"/>
        </w:tabs>
        <w:spacing w:after="0" w:line="480" w:lineRule="exact"/>
        <w:ind w:firstLine="560" w:firstLineChars="200"/>
        <w:rPr>
          <w:rFonts w:ascii="仿宋" w:hAnsi="仿宋" w:eastAsia="仿宋" w:cs="仿宋"/>
          <w:sz w:val="28"/>
          <w:szCs w:val="28"/>
        </w:rPr>
      </w:pPr>
      <w:r>
        <w:rPr>
          <w:rFonts w:hint="eastAsia" w:ascii="仿宋" w:hAnsi="仿宋" w:eastAsia="仿宋" w:cs="仿宋"/>
          <w:sz w:val="28"/>
          <w:szCs w:val="28"/>
        </w:rPr>
        <w:t>（一）本协议的订立、效力、解释、履行、修订、终止及争议解决均适用中华人民共和国大陆地区法律。</w:t>
      </w:r>
    </w:p>
    <w:p w14:paraId="4FEE61D5">
      <w:pPr>
        <w:pStyle w:val="5"/>
        <w:tabs>
          <w:tab w:val="left" w:pos="567"/>
        </w:tabs>
        <w:spacing w:after="0" w:line="480" w:lineRule="exac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（二）因本协议产生的或与本协议有关的任何争议，包括但不限于协议的解释、违约、终止或效力问题，双方应首先通过友好协商解决。协商应在一方向另一方送达书面协商请求后立即开始。</w:t>
      </w:r>
    </w:p>
    <w:p w14:paraId="548BC897">
      <w:pPr>
        <w:pStyle w:val="5"/>
        <w:tabs>
          <w:tab w:val="left" w:pos="567"/>
        </w:tabs>
        <w:spacing w:after="0" w:line="480" w:lineRule="exac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 xml:space="preserve"> (三)若协商请求送达后10日内争议仍未解决，任何一方均有权向甲方所在地有管辖权的人民法院提起诉讼。败诉方应承担因诉讼发生的一切费用，包括但不限于律师费、保全保险费、保全费等。</w:t>
      </w:r>
    </w:p>
    <w:p w14:paraId="25EA6768">
      <w:pPr>
        <w:pStyle w:val="5"/>
        <w:tabs>
          <w:tab w:val="left" w:pos="567"/>
        </w:tabs>
        <w:spacing w:after="0" w:line="480" w:lineRule="exac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（四）争议解决期间，除有争议的部分外，本协议其他部分仍然有效，双方应继续履行各自的义务。</w:t>
      </w:r>
    </w:p>
    <w:p w14:paraId="5CAD7D67">
      <w:pPr>
        <w:pStyle w:val="5"/>
        <w:tabs>
          <w:tab w:val="left" w:pos="567"/>
        </w:tabs>
        <w:spacing w:after="0" w:line="480" w:lineRule="exac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（五）本协议任何条款即使被认定无效或不可执行，本条款仍然有效。</w:t>
      </w:r>
    </w:p>
    <w:p w14:paraId="311FFCEE">
      <w:pPr>
        <w:widowControl/>
        <w:snapToGrid w:val="0"/>
        <w:spacing w:line="480" w:lineRule="exact"/>
        <w:jc w:val="left"/>
        <w:rPr>
          <w:rFonts w:ascii="仿宋" w:hAnsi="仿宋" w:eastAsia="仿宋" w:cs="仿宋"/>
          <w:b/>
          <w:bCs/>
          <w:kern w:val="0"/>
          <w:sz w:val="28"/>
          <w:szCs w:val="28"/>
        </w:rPr>
      </w:pPr>
      <w:r>
        <w:rPr>
          <w:rFonts w:hint="eastAsia" w:ascii="仿宋" w:hAnsi="仿宋" w:eastAsia="仿宋" w:cs="仿宋"/>
          <w:b/>
          <w:bCs/>
          <w:kern w:val="0"/>
          <w:sz w:val="28"/>
          <w:szCs w:val="28"/>
        </w:rPr>
        <w:t xml:space="preserve">    十三、协议生效、终止及其他</w:t>
      </w:r>
    </w:p>
    <w:p w14:paraId="3CD96804">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（一）协议生效：本协议自双方法定代表人/负责人或授权代表签字并加盖公司印章或合同专用章之日起生效。如双方签署日期不一致，以较迟的签署日期为准。</w:t>
      </w:r>
    </w:p>
    <w:p w14:paraId="4CB1BA31">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（二）新闻发布及公告：除非法律规定、监管机构要求或经对方书面同意（不得无理拒绝或拖延），任何一方不得擅自发布或公告与本协议相关的事项。</w:t>
      </w:r>
    </w:p>
    <w:p w14:paraId="60063332">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（三）第三方权利：除本协议各方及其各自的继任人或允许的受让人外，本协议不赋予任何第三方权利或救济。</w:t>
      </w:r>
    </w:p>
    <w:p w14:paraId="0607EE02">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（四）完整协议：本协议及其附件构成完整协议，取代此前双方关于本协议事项的所有口头或书面协议、协商、意向书及其他文件。</w:t>
      </w:r>
    </w:p>
    <w:p w14:paraId="1DCE6EC7">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（五）语言与文本：本协议以中文签署，一式四份，甲乙双方各持两份，具有相同法律效力。</w:t>
      </w:r>
    </w:p>
    <w:p w14:paraId="034DD552">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（六）标题：本协议的章节、条款、款项标题仅为阅读方便，不影响协议的解释。</w:t>
      </w:r>
    </w:p>
    <w:p w14:paraId="232BAAE7">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（七）弃权：任何一方未行使本协议项下的权利或未强制执行本协议任何条款，不应视为对该权利或条款的放弃，亦不影响其日后行使相关权利。</w:t>
      </w:r>
    </w:p>
    <w:p w14:paraId="06EB92FA">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（八）可分割性：本协议任何条款若被认定无效或不可执行，不影响其他条款的效力和可执行性。</w:t>
      </w:r>
    </w:p>
    <w:p w14:paraId="2F677678">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（九）费用承担：除本协议另有约定外，各方应各自承担与本协议及其交易相关的费用和开支。</w:t>
      </w:r>
    </w:p>
    <w:p w14:paraId="43DEB3CF">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（十）无中介代理：各方确认，在本协议的签署及履行过程中，未委托任何代理人、中介或中间人，亦无任何人基于本协议或交易有权收取中介费、代理费或佣金。</w:t>
      </w:r>
    </w:p>
    <w:p w14:paraId="74269163">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（十一）鉴于条款的效力：本协议中的鉴于条款为协议组成部分，具有同等法律效力。</w:t>
      </w:r>
    </w:p>
    <w:p w14:paraId="07856596">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（十二）协议修改和补充：本协议的修改或补充须经双方书面同意并签署后方为有效。如补充或修改条款与本协议正文不一致，以补充或修改条款为准。</w:t>
      </w:r>
    </w:p>
    <w:p w14:paraId="34439B5D">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（十三）签署授权：协议签署前，双方应向对方提供授权代表签署本协议的授权文件。</w:t>
      </w:r>
    </w:p>
    <w:p w14:paraId="7BB04BDA">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（十四）协议效力：本协议持续有效，直至双方履行完毕所有义务，且相关付款及索赔结清。</w:t>
      </w:r>
    </w:p>
    <w:p w14:paraId="05FAA55A">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（十五）协议附件：协议附件为本协议组成部分，与正文具有同等法律效力。如附件与正文存在冲突，以协议正文为准。</w:t>
      </w:r>
    </w:p>
    <w:p w14:paraId="41C9F45D">
      <w:pPr>
        <w:spacing w:line="480" w:lineRule="exact"/>
        <w:jc w:val="left"/>
        <w:rPr>
          <w:rFonts w:ascii="仿宋" w:hAnsi="仿宋" w:eastAsia="仿宋" w:cs="仿宋"/>
          <w:kern w:val="0"/>
          <w:sz w:val="28"/>
          <w:szCs w:val="28"/>
        </w:rPr>
      </w:pPr>
    </w:p>
    <w:p w14:paraId="7268E83E">
      <w:pPr>
        <w:spacing w:line="48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附件：</w:t>
      </w:r>
    </w:p>
    <w:p w14:paraId="2D46DBF2">
      <w:pPr>
        <w:spacing w:line="48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1.自营网点项目试运营服务内容</w:t>
      </w:r>
    </w:p>
    <w:p w14:paraId="53A0E4AE">
      <w:pPr>
        <w:spacing w:line="48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2.南宁轨道数智科技有限公司客服人员服务考核实施细则</w:t>
      </w:r>
    </w:p>
    <w:p w14:paraId="3DDCA2CD">
      <w:pPr>
        <w:spacing w:line="48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3.月度服务考核表</w:t>
      </w:r>
    </w:p>
    <w:p w14:paraId="76095DE1">
      <w:pPr>
        <w:spacing w:line="48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4.月度工作量浮动服务费表</w:t>
      </w:r>
    </w:p>
    <w:p w14:paraId="1ECA216F">
      <w:pPr>
        <w:spacing w:line="48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5.自营网点外包服务采购项目费用结算</w:t>
      </w:r>
    </w:p>
    <w:p w14:paraId="7698B793">
      <w:pPr>
        <w:spacing w:line="48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7.自营网点外包服务采购项目业态招商结算表</w:t>
      </w:r>
    </w:p>
    <w:p w14:paraId="7ECCEE9D">
      <w:pPr>
        <w:widowControl/>
        <w:snapToGrid w:val="0"/>
        <w:spacing w:line="480" w:lineRule="exact"/>
        <w:jc w:val="center"/>
        <w:rPr>
          <w:rFonts w:ascii="仿宋" w:hAnsi="仿宋" w:eastAsia="仿宋" w:cs="仿宋"/>
          <w:color w:val="auto"/>
          <w:kern w:val="0"/>
          <w:sz w:val="28"/>
          <w:szCs w:val="28"/>
        </w:rPr>
      </w:pPr>
    </w:p>
    <w:p w14:paraId="33ED2F77">
      <w:pPr>
        <w:widowControl/>
        <w:snapToGrid w:val="0"/>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sz w:val="28"/>
          <w:szCs w:val="28"/>
        </w:rPr>
        <w:t>以下无正文，</w:t>
      </w:r>
      <w:r>
        <w:rPr>
          <w:rFonts w:hint="eastAsia" w:ascii="仿宋" w:hAnsi="仿宋" w:eastAsia="仿宋" w:cs="仿宋"/>
          <w:kern w:val="0"/>
          <w:sz w:val="28"/>
          <w:szCs w:val="28"/>
        </w:rPr>
        <w:t>本页为签章页）</w:t>
      </w:r>
    </w:p>
    <w:p w14:paraId="02012EBD">
      <w:pPr>
        <w:rPr>
          <w:rFonts w:ascii="仿宋" w:hAnsi="仿宋" w:eastAsia="仿宋" w:cs="仿宋"/>
          <w:sz w:val="28"/>
          <w:szCs w:val="28"/>
        </w:rPr>
      </w:pPr>
    </w:p>
    <w:p w14:paraId="5B019604">
      <w:pPr>
        <w:widowControl/>
        <w:snapToGrid w:val="0"/>
        <w:spacing w:line="480" w:lineRule="exact"/>
        <w:ind w:left="1" w:firstLine="560" w:firstLineChars="200"/>
        <w:jc w:val="left"/>
        <w:rPr>
          <w:rFonts w:ascii="仿宋" w:hAnsi="仿宋" w:eastAsia="仿宋" w:cs="仿宋"/>
          <w:kern w:val="0"/>
          <w:sz w:val="28"/>
          <w:szCs w:val="28"/>
        </w:rPr>
      </w:pPr>
    </w:p>
    <w:p w14:paraId="44BC0B65">
      <w:pPr>
        <w:widowControl/>
        <w:snapToGrid w:val="0"/>
        <w:spacing w:line="480" w:lineRule="exact"/>
        <w:ind w:left="1" w:firstLine="560" w:firstLineChars="200"/>
        <w:jc w:val="left"/>
        <w:rPr>
          <w:rFonts w:ascii="仿宋" w:hAnsi="仿宋" w:eastAsia="仿宋" w:cs="仿宋"/>
          <w:kern w:val="0"/>
          <w:sz w:val="28"/>
          <w:szCs w:val="28"/>
        </w:rPr>
      </w:pPr>
    </w:p>
    <w:p w14:paraId="57727253">
      <w:pPr>
        <w:widowControl/>
        <w:snapToGrid w:val="0"/>
        <w:spacing w:line="480" w:lineRule="exact"/>
        <w:ind w:left="1" w:firstLine="560" w:firstLineChars="200"/>
        <w:jc w:val="left"/>
        <w:rPr>
          <w:rFonts w:ascii="仿宋" w:hAnsi="仿宋" w:eastAsia="仿宋" w:cs="仿宋"/>
          <w:kern w:val="0"/>
          <w:sz w:val="28"/>
          <w:szCs w:val="28"/>
        </w:rPr>
      </w:pPr>
    </w:p>
    <w:p w14:paraId="7A45317E">
      <w:pPr>
        <w:widowControl/>
        <w:snapToGrid w:val="0"/>
        <w:spacing w:line="480" w:lineRule="exact"/>
        <w:ind w:left="1" w:firstLine="560" w:firstLineChars="200"/>
        <w:jc w:val="left"/>
        <w:rPr>
          <w:rFonts w:ascii="仿宋" w:hAnsi="仿宋" w:eastAsia="仿宋" w:cs="仿宋"/>
          <w:kern w:val="0"/>
          <w:sz w:val="28"/>
          <w:szCs w:val="28"/>
        </w:rPr>
      </w:pPr>
    </w:p>
    <w:p w14:paraId="31892967">
      <w:pPr>
        <w:widowControl/>
        <w:snapToGrid w:val="0"/>
        <w:spacing w:line="480" w:lineRule="exact"/>
        <w:ind w:left="1" w:firstLine="560" w:firstLineChars="200"/>
        <w:jc w:val="left"/>
        <w:rPr>
          <w:rFonts w:ascii="仿宋" w:hAnsi="仿宋" w:eastAsia="仿宋" w:cs="仿宋"/>
          <w:kern w:val="0"/>
          <w:sz w:val="28"/>
          <w:szCs w:val="28"/>
        </w:rPr>
      </w:pPr>
    </w:p>
    <w:p w14:paraId="78518F7C">
      <w:pPr>
        <w:widowControl/>
        <w:snapToGrid w:val="0"/>
        <w:spacing w:line="480" w:lineRule="exact"/>
        <w:ind w:left="1" w:firstLine="560" w:firstLineChars="200"/>
        <w:jc w:val="left"/>
        <w:rPr>
          <w:rFonts w:ascii="仿宋" w:hAnsi="仿宋" w:eastAsia="仿宋" w:cs="仿宋"/>
          <w:kern w:val="0"/>
          <w:sz w:val="28"/>
          <w:szCs w:val="28"/>
        </w:rPr>
      </w:pPr>
    </w:p>
    <w:p w14:paraId="318821BF">
      <w:pPr>
        <w:widowControl/>
        <w:snapToGrid w:val="0"/>
        <w:spacing w:line="480" w:lineRule="exact"/>
        <w:ind w:left="1" w:firstLine="560" w:firstLineChars="200"/>
        <w:jc w:val="left"/>
        <w:rPr>
          <w:rFonts w:ascii="仿宋" w:hAnsi="仿宋" w:eastAsia="仿宋" w:cs="仿宋"/>
          <w:kern w:val="0"/>
          <w:sz w:val="28"/>
          <w:szCs w:val="28"/>
        </w:rPr>
      </w:pPr>
    </w:p>
    <w:p w14:paraId="6BDF9630">
      <w:pPr>
        <w:widowControl/>
        <w:snapToGrid w:val="0"/>
        <w:spacing w:line="480" w:lineRule="exact"/>
        <w:ind w:left="1" w:firstLine="560" w:firstLineChars="200"/>
        <w:jc w:val="left"/>
        <w:rPr>
          <w:rFonts w:ascii="仿宋" w:hAnsi="仿宋" w:eastAsia="仿宋" w:cs="仿宋"/>
          <w:kern w:val="0"/>
          <w:sz w:val="28"/>
          <w:szCs w:val="28"/>
        </w:rPr>
      </w:pPr>
    </w:p>
    <w:p w14:paraId="527C75DD">
      <w:pPr>
        <w:widowControl/>
        <w:snapToGrid w:val="0"/>
        <w:spacing w:line="480" w:lineRule="exact"/>
        <w:jc w:val="left"/>
        <w:rPr>
          <w:rFonts w:ascii="仿宋" w:hAnsi="仿宋" w:eastAsia="仿宋" w:cs="仿宋"/>
          <w:kern w:val="0"/>
          <w:sz w:val="28"/>
          <w:szCs w:val="28"/>
        </w:rPr>
      </w:pPr>
    </w:p>
    <w:p w14:paraId="52E28036">
      <w:pPr>
        <w:snapToGrid w:val="0"/>
        <w:spacing w:line="480" w:lineRule="exact"/>
        <w:rPr>
          <w:rFonts w:ascii="仿宋" w:hAnsi="仿宋" w:eastAsia="仿宋" w:cs="仿宋"/>
          <w:sz w:val="28"/>
          <w:szCs w:val="28"/>
        </w:rPr>
      </w:pPr>
      <w:r>
        <w:rPr>
          <w:rFonts w:hint="eastAsia" w:ascii="仿宋" w:hAnsi="仿宋" w:eastAsia="仿宋" w:cs="仿宋"/>
          <w:sz w:val="28"/>
          <w:szCs w:val="28"/>
        </w:rPr>
        <w:t>甲方：南宁轨道数智科技有限公司</w:t>
      </w:r>
    </w:p>
    <w:p w14:paraId="230CB583">
      <w:pPr>
        <w:snapToGrid w:val="0"/>
        <w:spacing w:line="480" w:lineRule="exact"/>
        <w:rPr>
          <w:rFonts w:ascii="仿宋" w:hAnsi="仿宋" w:eastAsia="仿宋" w:cs="仿宋"/>
          <w:sz w:val="28"/>
          <w:szCs w:val="28"/>
        </w:rPr>
      </w:pPr>
    </w:p>
    <w:p w14:paraId="6C3FEC44">
      <w:pPr>
        <w:snapToGrid w:val="0"/>
        <w:spacing w:line="480" w:lineRule="exact"/>
        <w:rPr>
          <w:rFonts w:ascii="仿宋" w:hAnsi="仿宋" w:eastAsia="仿宋" w:cs="仿宋"/>
          <w:sz w:val="28"/>
          <w:szCs w:val="28"/>
        </w:rPr>
      </w:pPr>
      <w:r>
        <w:rPr>
          <w:rFonts w:hint="eastAsia" w:ascii="仿宋" w:hAnsi="仿宋" w:eastAsia="仿宋" w:cs="仿宋"/>
          <w:sz w:val="28"/>
          <w:szCs w:val="28"/>
        </w:rPr>
        <w:t>法定代表人或授权代表：</w:t>
      </w:r>
    </w:p>
    <w:p w14:paraId="55597F60">
      <w:pPr>
        <w:snapToGrid w:val="0"/>
        <w:spacing w:line="480" w:lineRule="exact"/>
        <w:rPr>
          <w:rFonts w:ascii="仿宋" w:hAnsi="仿宋" w:eastAsia="仿宋" w:cs="仿宋"/>
          <w:sz w:val="28"/>
          <w:szCs w:val="28"/>
        </w:rPr>
      </w:pPr>
      <w:r>
        <w:rPr>
          <w:rFonts w:hint="eastAsia" w:ascii="仿宋" w:hAnsi="仿宋" w:eastAsia="仿宋" w:cs="仿宋"/>
          <w:sz w:val="28"/>
          <w:szCs w:val="28"/>
        </w:rPr>
        <w:t>签署日期：</w:t>
      </w:r>
    </w:p>
    <w:p w14:paraId="209BA6BF">
      <w:pPr>
        <w:spacing w:line="480" w:lineRule="exact"/>
        <w:rPr>
          <w:rFonts w:ascii="仿宋" w:hAnsi="仿宋" w:eastAsia="仿宋" w:cs="仿宋"/>
          <w:sz w:val="28"/>
          <w:szCs w:val="28"/>
        </w:rPr>
      </w:pPr>
    </w:p>
    <w:p w14:paraId="4FE9A04F">
      <w:pPr>
        <w:spacing w:line="480" w:lineRule="exact"/>
        <w:rPr>
          <w:rFonts w:ascii="仿宋" w:hAnsi="仿宋" w:eastAsia="仿宋" w:cs="仿宋"/>
          <w:sz w:val="28"/>
          <w:szCs w:val="28"/>
        </w:rPr>
      </w:pPr>
    </w:p>
    <w:p w14:paraId="097C29EE">
      <w:pPr>
        <w:snapToGrid w:val="0"/>
        <w:spacing w:line="480" w:lineRule="exact"/>
        <w:rPr>
          <w:rFonts w:ascii="仿宋" w:hAnsi="仿宋" w:eastAsia="仿宋" w:cs="仿宋"/>
          <w:sz w:val="28"/>
          <w:szCs w:val="28"/>
        </w:rPr>
      </w:pPr>
      <w:r>
        <w:rPr>
          <w:rFonts w:hint="eastAsia" w:ascii="仿宋" w:hAnsi="仿宋" w:eastAsia="仿宋" w:cs="仿宋"/>
          <w:sz w:val="28"/>
          <w:szCs w:val="28"/>
        </w:rPr>
        <w:t>乙方：</w:t>
      </w:r>
    </w:p>
    <w:p w14:paraId="6C4E21B5">
      <w:pPr>
        <w:snapToGrid w:val="0"/>
        <w:spacing w:line="480" w:lineRule="exact"/>
        <w:rPr>
          <w:rFonts w:ascii="仿宋" w:hAnsi="仿宋" w:eastAsia="仿宋" w:cs="仿宋"/>
          <w:sz w:val="28"/>
          <w:szCs w:val="28"/>
        </w:rPr>
      </w:pPr>
    </w:p>
    <w:p w14:paraId="6F00C1BC">
      <w:pPr>
        <w:snapToGrid w:val="0"/>
        <w:spacing w:line="480" w:lineRule="exact"/>
        <w:rPr>
          <w:rFonts w:ascii="仿宋" w:hAnsi="仿宋" w:eastAsia="仿宋" w:cs="仿宋"/>
          <w:sz w:val="28"/>
          <w:szCs w:val="28"/>
        </w:rPr>
      </w:pPr>
      <w:r>
        <w:rPr>
          <w:rFonts w:hint="eastAsia" w:ascii="仿宋" w:hAnsi="仿宋" w:eastAsia="仿宋" w:cs="仿宋"/>
          <w:sz w:val="28"/>
          <w:szCs w:val="28"/>
        </w:rPr>
        <w:t>法定代表人或授权代表：</w:t>
      </w:r>
    </w:p>
    <w:p w14:paraId="4C3D8A60">
      <w:pPr>
        <w:widowControl/>
        <w:autoSpaceDE w:val="0"/>
        <w:autoSpaceDN w:val="0"/>
        <w:spacing w:line="480" w:lineRule="exact"/>
        <w:jc w:val="left"/>
        <w:textAlignment w:val="bottom"/>
        <w:rPr>
          <w:rFonts w:ascii="仿宋" w:hAnsi="仿宋" w:eastAsia="仿宋" w:cs="仿宋"/>
          <w:b/>
          <w:sz w:val="28"/>
          <w:szCs w:val="28"/>
        </w:rPr>
      </w:pPr>
      <w:r>
        <w:rPr>
          <w:rFonts w:hint="eastAsia" w:ascii="仿宋" w:hAnsi="仿宋" w:eastAsia="仿宋" w:cs="仿宋"/>
          <w:sz w:val="28"/>
          <w:szCs w:val="28"/>
        </w:rPr>
        <w:t>签署日期：</w:t>
      </w:r>
    </w:p>
    <w:p w14:paraId="4DDBAAC5">
      <w:pP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合同附件1：</w:t>
      </w:r>
    </w:p>
    <w:p w14:paraId="3D27C9B9">
      <w:pPr>
        <w:ind w:firstLine="1320" w:firstLineChars="300"/>
        <w:rPr>
          <w:rFonts w:eastAsia="方正小标宋简体"/>
          <w:color w:val="000000"/>
          <w:kern w:val="0"/>
          <w:sz w:val="44"/>
          <w:szCs w:val="44"/>
        </w:rPr>
      </w:pPr>
      <w:r>
        <w:rPr>
          <w:rFonts w:hint="eastAsia" w:eastAsia="方正小标宋简体"/>
          <w:color w:val="000000"/>
          <w:kern w:val="0"/>
          <w:sz w:val="44"/>
          <w:szCs w:val="44"/>
        </w:rPr>
        <w:t>《自营网点项目</w:t>
      </w:r>
      <w:r>
        <w:rPr>
          <w:rFonts w:hint="eastAsia" w:eastAsia="方正小标宋简体"/>
          <w:color w:val="auto"/>
          <w:kern w:val="0"/>
          <w:sz w:val="44"/>
          <w:szCs w:val="44"/>
        </w:rPr>
        <w:t>运</w:t>
      </w:r>
      <w:r>
        <w:rPr>
          <w:rFonts w:hint="eastAsia" w:eastAsia="方正小标宋简体"/>
          <w:color w:val="000000"/>
          <w:kern w:val="0"/>
          <w:sz w:val="44"/>
          <w:szCs w:val="44"/>
        </w:rPr>
        <w:t>营服务内容》</w:t>
      </w:r>
    </w:p>
    <w:p w14:paraId="398167F9">
      <w:pPr>
        <w:ind w:firstLine="560" w:firstLineChars="200"/>
        <w:rPr>
          <w:rFonts w:ascii="仿宋" w:hAnsi="仿宋" w:eastAsia="仿宋" w:cs="仿宋"/>
          <w:sz w:val="28"/>
          <w:szCs w:val="28"/>
        </w:rPr>
      </w:pPr>
      <w:r>
        <w:rPr>
          <w:rFonts w:hint="eastAsia" w:ascii="仿宋" w:hAnsi="仿宋" w:eastAsia="仿宋" w:cs="仿宋"/>
          <w:sz w:val="28"/>
          <w:szCs w:val="28"/>
        </w:rPr>
        <w:t>一、品牌形象管理</w:t>
      </w:r>
    </w:p>
    <w:p w14:paraId="0CC3AEF4">
      <w:pPr>
        <w:ind w:firstLine="560" w:firstLineChars="200"/>
        <w:rPr>
          <w:rFonts w:ascii="仿宋" w:hAnsi="仿宋" w:eastAsia="仿宋" w:cs="仿宋"/>
          <w:sz w:val="28"/>
          <w:szCs w:val="28"/>
        </w:rPr>
      </w:pPr>
      <w:r>
        <w:rPr>
          <w:rFonts w:hint="eastAsia" w:ascii="仿宋" w:hAnsi="仿宋" w:eastAsia="仿宋" w:cs="仿宋"/>
          <w:sz w:val="28"/>
          <w:szCs w:val="28"/>
        </w:rPr>
        <w:t>1.网点形象维护：定期检查自营网点的装饰，确保店内环境整洁、舒适。保持网点内卫生，包括地面清洁、操作台面整洁、陈列有序等。根据季节、节日或特殊活动，对店内进行适当的装饰调整。</w:t>
      </w:r>
    </w:p>
    <w:p w14:paraId="51E3333A">
      <w:pPr>
        <w:ind w:firstLine="560" w:firstLineChars="200"/>
        <w:rPr>
          <w:rFonts w:ascii="仿宋" w:hAnsi="仿宋" w:eastAsia="仿宋" w:cs="仿宋"/>
          <w:sz w:val="28"/>
          <w:szCs w:val="28"/>
        </w:rPr>
      </w:pPr>
      <w:r>
        <w:rPr>
          <w:rFonts w:hint="eastAsia" w:ascii="仿宋" w:hAnsi="仿宋" w:eastAsia="仿宋" w:cs="仿宋"/>
          <w:sz w:val="28"/>
          <w:szCs w:val="28"/>
        </w:rPr>
        <w:t>二、日常运营管理</w:t>
      </w:r>
    </w:p>
    <w:p w14:paraId="19C9CE31">
      <w:pPr>
        <w:ind w:firstLine="560" w:firstLineChars="200"/>
        <w:rPr>
          <w:rFonts w:ascii="仿宋" w:hAnsi="仿宋" w:eastAsia="仿宋" w:cs="仿宋"/>
          <w:sz w:val="28"/>
          <w:szCs w:val="28"/>
        </w:rPr>
      </w:pPr>
      <w:r>
        <w:rPr>
          <w:rFonts w:hint="eastAsia" w:ascii="仿宋" w:hAnsi="仿宋" w:eastAsia="仿宋" w:cs="仿宋"/>
          <w:sz w:val="28"/>
          <w:szCs w:val="28"/>
        </w:rPr>
        <w:t>1.人员管理：负责自营网点项目的员工招聘、运营及</w:t>
      </w:r>
      <w:r>
        <w:rPr>
          <w:rFonts w:hint="eastAsia" w:ascii="仿宋" w:hAnsi="仿宋" w:eastAsia="仿宋" w:cs="仿宋"/>
          <w:sz w:val="28"/>
          <w:szCs w:val="22"/>
        </w:rPr>
        <w:t>业态招商</w:t>
      </w:r>
      <w:r>
        <w:rPr>
          <w:rFonts w:hint="eastAsia" w:ascii="仿宋" w:hAnsi="仿宋" w:eastAsia="仿宋" w:cs="仿宋"/>
          <w:sz w:val="28"/>
          <w:szCs w:val="28"/>
        </w:rPr>
        <w:t>。根据网点运营需求，招聘业务岗位人员；组织新员工入职培训，包括业务知识、服务规范、办理制度等内容；合理安排员工排班，确保网点正常运营；定期对员工工作表现进行评估，激励员工提升工作效率与服务质量。</w:t>
      </w:r>
    </w:p>
    <w:p w14:paraId="057A71B2">
      <w:pPr>
        <w:ind w:firstLine="560" w:firstLineChars="200"/>
        <w:rPr>
          <w:rFonts w:ascii="仿宋" w:hAnsi="仿宋" w:eastAsia="仿宋" w:cs="仿宋"/>
          <w:sz w:val="28"/>
          <w:szCs w:val="28"/>
        </w:rPr>
      </w:pPr>
      <w:r>
        <w:rPr>
          <w:rFonts w:hint="eastAsia" w:ascii="仿宋" w:hAnsi="仿宋" w:eastAsia="仿宋" w:cs="仿宋"/>
          <w:sz w:val="28"/>
          <w:szCs w:val="28"/>
        </w:rPr>
        <w:t>2.网点运营监督：日常监督自营网点项目的运营情况，包括顾客接待、办理流程、服务效率等，确保网点运营符合标准规范。及时发现并解决运营过程中出现的问题，如顾客投诉、设备故障等。</w:t>
      </w:r>
    </w:p>
    <w:p w14:paraId="7F15D2AB">
      <w:pPr>
        <w:ind w:firstLine="560" w:firstLineChars="200"/>
        <w:rPr>
          <w:rFonts w:ascii="仿宋" w:hAnsi="仿宋" w:eastAsia="仿宋" w:cs="仿宋"/>
          <w:sz w:val="28"/>
          <w:szCs w:val="28"/>
        </w:rPr>
      </w:pPr>
      <w:r>
        <w:rPr>
          <w:rFonts w:hint="eastAsia" w:ascii="仿宋" w:hAnsi="仿宋" w:eastAsia="仿宋" w:cs="仿宋"/>
          <w:sz w:val="28"/>
          <w:szCs w:val="28"/>
        </w:rPr>
        <w:t>四、客户服务管理</w:t>
      </w:r>
    </w:p>
    <w:p w14:paraId="5E5B1D7C">
      <w:pPr>
        <w:ind w:firstLine="560" w:firstLineChars="200"/>
        <w:rPr>
          <w:rFonts w:ascii="仿宋" w:hAnsi="仿宋" w:eastAsia="仿宋" w:cs="仿宋"/>
          <w:sz w:val="28"/>
          <w:szCs w:val="28"/>
        </w:rPr>
      </w:pPr>
      <w:r>
        <w:rPr>
          <w:rFonts w:hint="eastAsia" w:ascii="仿宋" w:hAnsi="仿宋" w:eastAsia="仿宋" w:cs="仿宋"/>
          <w:sz w:val="28"/>
          <w:szCs w:val="28"/>
        </w:rPr>
        <w:t>1.顾客接待与服务：培训员工以热情专业的态度接待顾客，及时解决顾客疑问。</w:t>
      </w:r>
    </w:p>
    <w:p w14:paraId="128DDCB1">
      <w:pPr>
        <w:ind w:firstLine="560" w:firstLineChars="200"/>
        <w:rPr>
          <w:rFonts w:ascii="仿宋" w:hAnsi="仿宋" w:eastAsia="仿宋" w:cs="仿宋"/>
          <w:sz w:val="28"/>
          <w:szCs w:val="28"/>
        </w:rPr>
      </w:pPr>
      <w:r>
        <w:rPr>
          <w:rFonts w:hint="eastAsia" w:ascii="仿宋" w:hAnsi="仿宋" w:eastAsia="仿宋" w:cs="仿宋"/>
          <w:sz w:val="28"/>
          <w:szCs w:val="28"/>
        </w:rPr>
        <w:t>2.客户投诉处理：当接到顾客投诉时，迅速安抚顾客情绪，详细了解问题所在，并在规定时间内及时反馈。对投诉案例进行分析总结，找出问题根源，采取改进措施，避免类似问题再次发生。</w:t>
      </w:r>
    </w:p>
    <w:p w14:paraId="3F3E500F">
      <w:pPr>
        <w:ind w:firstLine="560" w:firstLineChars="200"/>
        <w:rPr>
          <w:rFonts w:ascii="仿宋" w:hAnsi="仿宋" w:eastAsia="仿宋" w:cs="仿宋"/>
          <w:sz w:val="28"/>
          <w:szCs w:val="28"/>
        </w:rPr>
      </w:pPr>
      <w:r>
        <w:rPr>
          <w:rFonts w:hint="eastAsia" w:ascii="仿宋" w:hAnsi="仿宋" w:eastAsia="仿宋" w:cs="仿宋"/>
          <w:sz w:val="28"/>
          <w:szCs w:val="28"/>
        </w:rPr>
        <w:t>六、设施设备安全</w:t>
      </w:r>
    </w:p>
    <w:p w14:paraId="4EE4FBFB">
      <w:pPr>
        <w:ind w:firstLine="560" w:firstLineChars="200"/>
        <w:rPr>
          <w:rFonts w:ascii="仿宋" w:hAnsi="仿宋" w:eastAsia="仿宋" w:cs="仿宋"/>
          <w:sz w:val="28"/>
          <w:szCs w:val="28"/>
        </w:rPr>
      </w:pPr>
      <w:r>
        <w:rPr>
          <w:rFonts w:hint="eastAsia" w:ascii="仿宋" w:hAnsi="仿宋" w:eastAsia="仿宋" w:cs="仿宋"/>
          <w:sz w:val="28"/>
          <w:szCs w:val="28"/>
        </w:rPr>
        <w:t>1.日常检查维护：每日营业前与结束后，安排专人对店内各类设施设备进行全面检查，包括但不限于电脑、卡片、取号机、插座、开关等。查看设备运行状态，是否存在异常噪音、漏电、过热等问题；检查设施外观是否有损坏、松动情况。对于发现的问题，及时记录并反馈维修人员进行维修，确保设备设施正常运行，避免因设备故障引发安全事故。</w:t>
      </w:r>
    </w:p>
    <w:p w14:paraId="006F35EB">
      <w:pPr>
        <w:ind w:firstLine="560" w:firstLineChars="200"/>
        <w:rPr>
          <w:rFonts w:ascii="仿宋" w:hAnsi="仿宋" w:eastAsia="仿宋" w:cs="仿宋"/>
          <w:sz w:val="28"/>
          <w:szCs w:val="28"/>
        </w:rPr>
      </w:pPr>
      <w:r>
        <w:rPr>
          <w:rFonts w:hint="eastAsia" w:ascii="仿宋" w:hAnsi="仿宋" w:eastAsia="仿宋" w:cs="仿宋"/>
          <w:sz w:val="28"/>
          <w:szCs w:val="28"/>
        </w:rPr>
        <w:t>2.消防设施管理：在店内合理位置配备足够数量且符合标准的消防器材，如灭火器、消火栓、灭火器具等，并确保其处于有效期内且可正常使用。每月安排专人对消防器材进行检查，查看压力是否正常、零部件是否完好无损、外观是否有腐蚀等情况，并做好检查记录。在店内明显位置张贴消防设施使用说明与疏散指示标志，定期组织员工进行消防器材使用培训，确保每位员工都能熟练掌握灭火器等消防器材的操作方法。</w:t>
      </w:r>
    </w:p>
    <w:p w14:paraId="310A807F">
      <w:pPr>
        <w:ind w:firstLine="560" w:firstLineChars="200"/>
        <w:rPr>
          <w:rFonts w:ascii="仿宋" w:hAnsi="仿宋" w:eastAsia="仿宋" w:cs="仿宋"/>
          <w:sz w:val="28"/>
          <w:szCs w:val="28"/>
        </w:rPr>
      </w:pPr>
      <w:r>
        <w:rPr>
          <w:rFonts w:hint="eastAsia" w:ascii="仿宋" w:hAnsi="仿宋" w:eastAsia="仿宋" w:cs="仿宋"/>
          <w:sz w:val="28"/>
          <w:szCs w:val="28"/>
        </w:rPr>
        <w:t>九、信息安全</w:t>
      </w:r>
    </w:p>
    <w:p w14:paraId="3E318835">
      <w:pPr>
        <w:ind w:firstLine="560" w:firstLineChars="200"/>
        <w:rPr>
          <w:rFonts w:ascii="仿宋" w:hAnsi="仿宋" w:eastAsia="仿宋" w:cs="仿宋"/>
          <w:sz w:val="28"/>
          <w:szCs w:val="28"/>
        </w:rPr>
      </w:pPr>
      <w:r>
        <w:rPr>
          <w:rFonts w:hint="eastAsia" w:ascii="仿宋" w:hAnsi="仿宋" w:eastAsia="仿宋" w:cs="仿宋"/>
          <w:sz w:val="28"/>
          <w:szCs w:val="28"/>
        </w:rPr>
        <w:t>顾客信息保护：严格遵守信息管理制度，明确在收集、使用、存储顾客信息、办理数据，如销售数据、库存数据、财务数据等数据过程中的操作规范与保密要求。</w:t>
      </w:r>
    </w:p>
    <w:p w14:paraId="71229E4C">
      <w:pPr>
        <w:rPr>
          <w:rFonts w:ascii="仿宋" w:hAnsi="仿宋" w:eastAsia="仿宋" w:cs="仿宋"/>
        </w:rPr>
      </w:pPr>
    </w:p>
    <w:p w14:paraId="7045054D">
      <w:pPr>
        <w:rPr>
          <w:rFonts w:ascii="仿宋" w:hAnsi="仿宋" w:eastAsia="仿宋" w:cs="仿宋"/>
        </w:rPr>
      </w:pPr>
    </w:p>
    <w:p w14:paraId="3AEE4084">
      <w:pPr>
        <w:rPr>
          <w:rFonts w:ascii="仿宋" w:hAnsi="仿宋" w:eastAsia="仿宋" w:cs="仿宋"/>
        </w:rPr>
      </w:pPr>
    </w:p>
    <w:p w14:paraId="7DD0A900">
      <w:pPr>
        <w:rPr>
          <w:rFonts w:ascii="仿宋" w:hAnsi="仿宋" w:eastAsia="仿宋" w:cs="仿宋"/>
        </w:rPr>
      </w:pPr>
    </w:p>
    <w:p w14:paraId="1958A58B">
      <w:pPr>
        <w:rPr>
          <w:rFonts w:ascii="仿宋" w:hAnsi="仿宋" w:eastAsia="仿宋" w:cs="仿宋"/>
        </w:rPr>
      </w:pPr>
    </w:p>
    <w:p w14:paraId="41BA0FF1">
      <w:pPr>
        <w:rPr>
          <w:rFonts w:ascii="仿宋" w:hAnsi="仿宋" w:eastAsia="仿宋" w:cs="仿宋"/>
        </w:rPr>
      </w:pPr>
    </w:p>
    <w:p w14:paraId="5D7F85BD">
      <w:pPr>
        <w:rPr>
          <w:rFonts w:ascii="仿宋" w:hAnsi="仿宋" w:eastAsia="仿宋" w:cs="仿宋"/>
        </w:rPr>
      </w:pPr>
    </w:p>
    <w:p w14:paraId="1F514168">
      <w:pPr>
        <w:rPr>
          <w:rFonts w:ascii="仿宋" w:hAnsi="仿宋" w:eastAsia="仿宋" w:cs="仿宋"/>
        </w:rPr>
      </w:pPr>
    </w:p>
    <w:p w14:paraId="65A90A33">
      <w:pPr>
        <w:spacing w:line="560" w:lineRule="exact"/>
        <w:jc w:val="left"/>
        <w:rPr>
          <w:rFonts w:ascii="仿宋" w:hAnsi="仿宋" w:eastAsia="仿宋" w:cs="仿宋"/>
          <w:sz w:val="28"/>
          <w:szCs w:val="28"/>
        </w:rPr>
      </w:pPr>
      <w:r>
        <w:rPr>
          <w:rFonts w:hint="eastAsia" w:ascii="仿宋" w:hAnsi="仿宋" w:eastAsia="仿宋" w:cs="仿宋"/>
          <w:sz w:val="28"/>
          <w:szCs w:val="28"/>
        </w:rPr>
        <w:t>合同附件2：</w:t>
      </w:r>
    </w:p>
    <w:p w14:paraId="455B82DA">
      <w:pPr>
        <w:spacing w:line="560" w:lineRule="exact"/>
        <w:jc w:val="left"/>
        <w:rPr>
          <w:rFonts w:ascii="仿宋" w:hAnsi="仿宋" w:eastAsia="仿宋" w:cs="仿宋"/>
          <w:sz w:val="28"/>
          <w:szCs w:val="28"/>
        </w:rPr>
      </w:pPr>
    </w:p>
    <w:p w14:paraId="46DC8F37">
      <w:pPr>
        <w:spacing w:line="560" w:lineRule="exact"/>
        <w:jc w:val="center"/>
        <w:rPr>
          <w:rFonts w:eastAsia="方正小标宋简体"/>
          <w:color w:val="000000"/>
          <w:kern w:val="0"/>
          <w:sz w:val="44"/>
          <w:szCs w:val="44"/>
        </w:rPr>
      </w:pPr>
      <w:r>
        <w:rPr>
          <w:rFonts w:hint="eastAsia" w:eastAsia="方正小标宋简体"/>
          <w:color w:val="000000"/>
          <w:kern w:val="0"/>
          <w:sz w:val="44"/>
          <w:szCs w:val="44"/>
        </w:rPr>
        <w:t>南宁轨道数智科技有限公司客服人员</w:t>
      </w:r>
    </w:p>
    <w:p w14:paraId="41667DEF">
      <w:pPr>
        <w:spacing w:line="560" w:lineRule="exact"/>
        <w:jc w:val="center"/>
        <w:rPr>
          <w:rFonts w:hint="eastAsia" w:eastAsia="方正小标宋简体"/>
          <w:color w:val="000000"/>
          <w:kern w:val="0"/>
          <w:sz w:val="44"/>
          <w:szCs w:val="44"/>
        </w:rPr>
      </w:pPr>
      <w:r>
        <w:rPr>
          <w:rFonts w:hint="eastAsia" w:eastAsia="方正小标宋简体"/>
          <w:color w:val="000000"/>
          <w:kern w:val="0"/>
          <w:sz w:val="44"/>
          <w:szCs w:val="44"/>
        </w:rPr>
        <w:t>服务考核实施细则</w:t>
      </w:r>
    </w:p>
    <w:p w14:paraId="3339A61E">
      <w:pPr>
        <w:spacing w:line="560" w:lineRule="exact"/>
        <w:jc w:val="center"/>
        <w:rPr>
          <w:sz w:val="30"/>
          <w:szCs w:val="30"/>
        </w:rPr>
      </w:pPr>
    </w:p>
    <w:p w14:paraId="2CCCBB41">
      <w:pPr>
        <w:ind w:firstLine="560" w:firstLineChars="200"/>
        <w:rPr>
          <w:rFonts w:ascii="仿宋" w:hAnsi="仿宋" w:eastAsia="仿宋" w:cs="仿宋"/>
          <w:sz w:val="28"/>
          <w:szCs w:val="28"/>
        </w:rPr>
      </w:pPr>
      <w:r>
        <w:rPr>
          <w:rFonts w:hint="eastAsia" w:ascii="仿宋" w:hAnsi="仿宋" w:eastAsia="仿宋" w:cs="仿宋"/>
          <w:sz w:val="28"/>
          <w:szCs w:val="28"/>
        </w:rPr>
        <w:t>为规范客户服务部对外服务窗口的日常服务管理，提高工作效率、增强工作责任心、提升整体服务质量、完善员工的激励机制，营造争先创优的工作氛围，特制定南宁轨道数智科技有限公司客服人员服务考核实施细则。</w:t>
      </w:r>
    </w:p>
    <w:p w14:paraId="6E509825">
      <w:pPr>
        <w:widowControl/>
        <w:spacing w:line="560" w:lineRule="exact"/>
        <w:ind w:firstLine="560" w:firstLineChars="200"/>
        <w:jc w:val="left"/>
        <w:rPr>
          <w:rFonts w:eastAsia="黑体"/>
          <w:bCs/>
          <w:sz w:val="28"/>
          <w:szCs w:val="28"/>
        </w:rPr>
      </w:pPr>
      <w:r>
        <w:rPr>
          <w:rFonts w:hint="eastAsia" w:eastAsia="黑体"/>
          <w:bCs/>
          <w:sz w:val="28"/>
          <w:szCs w:val="28"/>
        </w:rPr>
        <w:t>一、服务考核评定原则</w:t>
      </w:r>
    </w:p>
    <w:p w14:paraId="7E4AC25A">
      <w:pPr>
        <w:ind w:firstLine="560" w:firstLineChars="200"/>
        <w:rPr>
          <w:rFonts w:ascii="仿宋" w:hAnsi="仿宋" w:eastAsia="仿宋" w:cs="仿宋"/>
          <w:sz w:val="28"/>
          <w:szCs w:val="28"/>
        </w:rPr>
      </w:pPr>
      <w:r>
        <w:rPr>
          <w:rFonts w:hint="eastAsia" w:ascii="仿宋" w:hAnsi="仿宋" w:eastAsia="仿宋" w:cs="仿宋"/>
          <w:sz w:val="28"/>
          <w:szCs w:val="28"/>
        </w:rPr>
        <w:t>（一）参与考核人员范围：星湖和市民中心网点客服人员。</w:t>
      </w:r>
    </w:p>
    <w:p w14:paraId="27351484">
      <w:pPr>
        <w:ind w:firstLine="560" w:firstLineChars="200"/>
        <w:rPr>
          <w:rFonts w:ascii="仿宋" w:hAnsi="仿宋" w:eastAsia="仿宋" w:cs="仿宋"/>
          <w:sz w:val="28"/>
          <w:szCs w:val="28"/>
        </w:rPr>
      </w:pPr>
      <w:r>
        <w:rPr>
          <w:rFonts w:hint="eastAsia" w:ascii="仿宋" w:hAnsi="仿宋" w:eastAsia="仿宋" w:cs="仿宋"/>
          <w:sz w:val="28"/>
          <w:szCs w:val="28"/>
        </w:rPr>
        <w:t>（二）考核小组由熟悉被考核者日常工作状况的部门负责人执行考核。</w:t>
      </w:r>
    </w:p>
    <w:p w14:paraId="19FB1CAA">
      <w:pPr>
        <w:ind w:firstLine="560" w:firstLineChars="200"/>
        <w:rPr>
          <w:rFonts w:ascii="仿宋" w:hAnsi="仿宋" w:eastAsia="仿宋" w:cs="仿宋"/>
          <w:sz w:val="28"/>
          <w:szCs w:val="28"/>
        </w:rPr>
      </w:pPr>
      <w:r>
        <w:rPr>
          <w:rFonts w:hint="eastAsia" w:ascii="仿宋" w:hAnsi="仿宋" w:eastAsia="仿宋" w:cs="仿宋"/>
          <w:sz w:val="28"/>
          <w:szCs w:val="28"/>
        </w:rPr>
        <w:t>（三）考核者就被考核者考核期内服务执行情况、综合素质、服务质量、业绩等进行评估，并对被考核者进行服务考核评分。</w:t>
      </w:r>
    </w:p>
    <w:p w14:paraId="560CBF3A">
      <w:pPr>
        <w:widowControl/>
        <w:spacing w:line="560" w:lineRule="exact"/>
        <w:ind w:firstLine="560" w:firstLineChars="200"/>
        <w:jc w:val="left"/>
        <w:rPr>
          <w:rFonts w:eastAsia="黑体"/>
          <w:bCs/>
          <w:kern w:val="0"/>
          <w:sz w:val="28"/>
          <w:szCs w:val="28"/>
        </w:rPr>
      </w:pPr>
      <w:r>
        <w:rPr>
          <w:rFonts w:hint="eastAsia" w:eastAsia="黑体"/>
          <w:bCs/>
          <w:kern w:val="0"/>
          <w:sz w:val="28"/>
          <w:szCs w:val="28"/>
        </w:rPr>
        <w:t>二、服务考核评定周期</w:t>
      </w:r>
    </w:p>
    <w:p w14:paraId="5D2D9F21">
      <w:pPr>
        <w:ind w:firstLine="560" w:firstLineChars="200"/>
        <w:rPr>
          <w:rFonts w:ascii="仿宋" w:hAnsi="仿宋" w:eastAsia="仿宋" w:cs="仿宋"/>
          <w:sz w:val="28"/>
          <w:szCs w:val="28"/>
        </w:rPr>
      </w:pPr>
      <w:r>
        <w:rPr>
          <w:rFonts w:hint="eastAsia" w:ascii="仿宋" w:hAnsi="仿宋" w:eastAsia="仿宋" w:cs="仿宋"/>
          <w:sz w:val="28"/>
          <w:szCs w:val="28"/>
        </w:rPr>
        <w:t>月度考核以自然月为周期，次月对所有客服人员当月表现进行考核，基础分为100分，即服务考核达到要求得分100分。</w:t>
      </w:r>
    </w:p>
    <w:p w14:paraId="2DA534EB">
      <w:pPr>
        <w:spacing w:line="560" w:lineRule="exact"/>
        <w:ind w:firstLine="560" w:firstLineChars="200"/>
        <w:rPr>
          <w:rFonts w:eastAsia="黑体"/>
          <w:bCs/>
          <w:sz w:val="28"/>
          <w:szCs w:val="28"/>
        </w:rPr>
      </w:pPr>
      <w:r>
        <w:rPr>
          <w:rFonts w:hint="eastAsia" w:eastAsia="黑体"/>
          <w:bCs/>
          <w:sz w:val="28"/>
          <w:szCs w:val="28"/>
        </w:rPr>
        <w:t>三、评定客服人员细则</w:t>
      </w:r>
    </w:p>
    <w:p w14:paraId="507E6522">
      <w:pPr>
        <w:ind w:firstLine="560" w:firstLineChars="200"/>
        <w:rPr>
          <w:rFonts w:ascii="仿宋" w:hAnsi="仿宋" w:eastAsia="仿宋" w:cs="仿宋"/>
          <w:sz w:val="28"/>
          <w:szCs w:val="28"/>
        </w:rPr>
      </w:pPr>
      <w:r>
        <w:rPr>
          <w:rFonts w:hint="eastAsia" w:ascii="仿宋" w:hAnsi="仿宋" w:eastAsia="仿宋" w:cs="仿宋"/>
          <w:sz w:val="28"/>
          <w:szCs w:val="28"/>
        </w:rPr>
        <w:t>（一）月度服务考核</w:t>
      </w:r>
    </w:p>
    <w:p w14:paraId="72CDA678">
      <w:pPr>
        <w:ind w:firstLine="560" w:firstLineChars="200"/>
        <w:rPr>
          <w:rFonts w:ascii="仿宋" w:hAnsi="仿宋" w:eastAsia="仿宋" w:cs="仿宋"/>
          <w:sz w:val="28"/>
          <w:szCs w:val="28"/>
        </w:rPr>
      </w:pPr>
      <w:r>
        <w:rPr>
          <w:rFonts w:hint="eastAsia" w:ascii="仿宋" w:hAnsi="仿宋" w:eastAsia="仿宋" w:cs="仿宋"/>
          <w:sz w:val="28"/>
          <w:szCs w:val="28"/>
        </w:rPr>
        <w:t>基于目前客服岗位自身的工作性质和工作内容，客服人员服务考核指标主要为客服人员综合素质、服务质量（详见合同附件3）。</w:t>
      </w:r>
    </w:p>
    <w:p w14:paraId="350C7AE9">
      <w:pPr>
        <w:ind w:firstLine="560" w:firstLineChars="200"/>
        <w:rPr>
          <w:rFonts w:ascii="仿宋" w:hAnsi="仿宋" w:eastAsia="仿宋" w:cs="仿宋"/>
          <w:sz w:val="28"/>
          <w:szCs w:val="28"/>
        </w:rPr>
      </w:pPr>
      <w:r>
        <w:rPr>
          <w:rFonts w:hint="eastAsia" w:ascii="仿宋" w:hAnsi="仿宋" w:eastAsia="仿宋" w:cs="仿宋"/>
          <w:sz w:val="28"/>
          <w:szCs w:val="28"/>
        </w:rPr>
        <w:t>（二）工作量浮动服务费考核</w:t>
      </w:r>
    </w:p>
    <w:p w14:paraId="220D8ADE">
      <w:pPr>
        <w:ind w:firstLine="560" w:firstLineChars="200"/>
        <w:rPr>
          <w:rFonts w:ascii="仿宋" w:hAnsi="仿宋" w:eastAsia="仿宋" w:cs="仿宋"/>
          <w:sz w:val="28"/>
          <w:szCs w:val="28"/>
        </w:rPr>
      </w:pPr>
      <w:r>
        <w:rPr>
          <w:rFonts w:hint="eastAsia" w:ascii="仿宋" w:hAnsi="仿宋" w:eastAsia="仿宋" w:cs="仿宋"/>
          <w:sz w:val="28"/>
          <w:szCs w:val="28"/>
        </w:rPr>
        <w:t>根据实际情况下达业务受理及商品目标值，考核目标值可根据不同业务时期做适当调整。</w:t>
      </w:r>
    </w:p>
    <w:p w14:paraId="7792FB49">
      <w:pPr>
        <w:ind w:firstLine="560" w:firstLineChars="200"/>
        <w:rPr>
          <w:rFonts w:ascii="仿宋" w:hAnsi="仿宋" w:eastAsia="仿宋" w:cs="仿宋"/>
          <w:sz w:val="28"/>
          <w:szCs w:val="28"/>
        </w:rPr>
      </w:pPr>
      <w:r>
        <w:rPr>
          <w:rFonts w:hint="eastAsia" w:ascii="仿宋" w:hAnsi="仿宋" w:eastAsia="仿宋" w:cs="仿宋"/>
          <w:sz w:val="28"/>
          <w:szCs w:val="28"/>
        </w:rPr>
        <w:t>完成个人目标任务量奖励50元，月销售超额完成的，超出部分按以下规则奖励奖金，不达标扣除奖金：</w:t>
      </w:r>
    </w:p>
    <w:p w14:paraId="14DD381A">
      <w:pPr>
        <w:ind w:firstLine="560" w:firstLineChars="200"/>
        <w:rPr>
          <w:rFonts w:ascii="仿宋" w:hAnsi="仿宋" w:eastAsia="仿宋" w:cs="仿宋"/>
          <w:sz w:val="28"/>
          <w:szCs w:val="28"/>
        </w:rPr>
      </w:pPr>
      <w:r>
        <w:rPr>
          <w:rFonts w:hint="eastAsia" w:ascii="仿宋" w:hAnsi="仿宋" w:eastAsia="仿宋" w:cs="仿宋"/>
          <w:sz w:val="28"/>
          <w:szCs w:val="28"/>
        </w:rPr>
        <w:t>1、个人销售业绩超额达成</w:t>
      </w:r>
    </w:p>
    <w:p w14:paraId="24B57243">
      <w:pPr>
        <w:ind w:firstLine="560" w:firstLineChars="200"/>
        <w:rPr>
          <w:rFonts w:ascii="仿宋" w:hAnsi="仿宋" w:eastAsia="仿宋" w:cs="仿宋"/>
          <w:sz w:val="28"/>
          <w:szCs w:val="28"/>
        </w:rPr>
      </w:pPr>
      <w:r>
        <w:rPr>
          <w:rFonts w:hint="eastAsia" w:ascii="仿宋" w:hAnsi="仿宋" w:eastAsia="仿宋" w:cs="仿宋"/>
          <w:sz w:val="28"/>
          <w:szCs w:val="28"/>
        </w:rPr>
        <w:t>(1)超出个人目标定额任务市民卡销售的10%-30%奖励现金50元，卡套销售额的10%-30%奖励现金50元；</w:t>
      </w:r>
    </w:p>
    <w:p w14:paraId="53E2CC7C">
      <w:pPr>
        <w:ind w:firstLine="560" w:firstLineChars="200"/>
        <w:rPr>
          <w:rFonts w:ascii="仿宋" w:hAnsi="仿宋" w:eastAsia="仿宋" w:cs="仿宋"/>
          <w:sz w:val="28"/>
          <w:szCs w:val="28"/>
        </w:rPr>
      </w:pPr>
      <w:r>
        <w:rPr>
          <w:rFonts w:hint="eastAsia" w:ascii="仿宋" w:hAnsi="仿宋" w:eastAsia="仿宋" w:cs="仿宋"/>
          <w:sz w:val="28"/>
          <w:szCs w:val="28"/>
        </w:rPr>
        <w:t>(2）超出个人目标定额任务市民卡销售的40%-60%奖励现金50元，卡套销售额的40%-60%奖励现金50元；</w:t>
      </w:r>
    </w:p>
    <w:p w14:paraId="00C64BAB">
      <w:pPr>
        <w:ind w:firstLine="560" w:firstLineChars="200"/>
        <w:rPr>
          <w:rFonts w:ascii="仿宋" w:hAnsi="仿宋" w:eastAsia="仿宋" w:cs="仿宋"/>
          <w:sz w:val="28"/>
          <w:szCs w:val="28"/>
        </w:rPr>
      </w:pPr>
      <w:r>
        <w:rPr>
          <w:rFonts w:hint="eastAsia" w:ascii="仿宋" w:hAnsi="仿宋" w:eastAsia="仿宋" w:cs="仿宋"/>
          <w:sz w:val="28"/>
          <w:szCs w:val="28"/>
        </w:rPr>
        <w:t>(3)超出个人目标定额任务市民卡销售的70%-90%奖励现金100元，卡套销售的70%-90%奖励现金100元；</w:t>
      </w:r>
    </w:p>
    <w:p w14:paraId="46731F98">
      <w:pPr>
        <w:ind w:firstLine="560" w:firstLineChars="200"/>
        <w:rPr>
          <w:rFonts w:ascii="仿宋" w:hAnsi="仿宋" w:eastAsia="仿宋" w:cs="仿宋"/>
          <w:sz w:val="28"/>
          <w:szCs w:val="28"/>
        </w:rPr>
      </w:pPr>
      <w:r>
        <w:rPr>
          <w:rFonts w:hint="eastAsia" w:ascii="仿宋" w:hAnsi="仿宋" w:eastAsia="仿宋" w:cs="仿宋"/>
          <w:sz w:val="28"/>
          <w:szCs w:val="28"/>
        </w:rPr>
        <w:t>2、个人销售业绩未达标</w:t>
      </w:r>
    </w:p>
    <w:p w14:paraId="72EDFF32">
      <w:pPr>
        <w:ind w:firstLine="560" w:firstLineChars="200"/>
        <w:rPr>
          <w:rFonts w:ascii="仿宋" w:hAnsi="仿宋" w:eastAsia="仿宋" w:cs="仿宋"/>
          <w:sz w:val="28"/>
          <w:szCs w:val="28"/>
        </w:rPr>
      </w:pPr>
      <w:r>
        <w:rPr>
          <w:rFonts w:hint="eastAsia" w:ascii="仿宋" w:hAnsi="仿宋" w:eastAsia="仿宋" w:cs="仿宋"/>
          <w:sz w:val="28"/>
          <w:szCs w:val="28"/>
        </w:rPr>
        <w:t>（1）业绩完成未超过个人业绩任务量市民卡销售的90%扣除50元，卡套销售额的90%扣除50元；</w:t>
      </w:r>
    </w:p>
    <w:p w14:paraId="117CEF22">
      <w:pPr>
        <w:ind w:firstLine="560" w:firstLineChars="200"/>
        <w:rPr>
          <w:rFonts w:ascii="仿宋" w:hAnsi="仿宋" w:eastAsia="仿宋" w:cs="仿宋"/>
          <w:sz w:val="28"/>
          <w:szCs w:val="28"/>
        </w:rPr>
      </w:pPr>
      <w:r>
        <w:rPr>
          <w:rFonts w:hint="eastAsia" w:ascii="仿宋" w:hAnsi="仿宋" w:eastAsia="仿宋" w:cs="仿宋"/>
          <w:sz w:val="28"/>
          <w:szCs w:val="28"/>
        </w:rPr>
        <w:t>（2）业绩完成未超过个人业绩任务量市民卡销售的80%扣除100元，卡套销售额的80%扣除100元；</w:t>
      </w:r>
    </w:p>
    <w:p w14:paraId="1DC884C6">
      <w:pPr>
        <w:ind w:firstLine="560" w:firstLineChars="200"/>
        <w:rPr>
          <w:rFonts w:ascii="仿宋" w:hAnsi="仿宋" w:eastAsia="仿宋" w:cs="仿宋"/>
          <w:sz w:val="28"/>
          <w:szCs w:val="28"/>
        </w:rPr>
      </w:pPr>
      <w:r>
        <w:rPr>
          <w:rFonts w:hint="eastAsia" w:ascii="仿宋" w:hAnsi="仿宋" w:eastAsia="仿宋" w:cs="仿宋"/>
          <w:sz w:val="28"/>
          <w:szCs w:val="28"/>
        </w:rPr>
        <w:t>（3）业绩完成未超过个人业绩任务量市民卡销售的70%扣除150元， 卡套销售额的70%扣除150元。</w:t>
      </w:r>
    </w:p>
    <w:p w14:paraId="74DFBF11">
      <w:pPr>
        <w:spacing w:line="560" w:lineRule="exact"/>
        <w:rPr>
          <w:rFonts w:ascii="黑体" w:hAnsi="黑体" w:eastAsia="黑体"/>
          <w:b/>
          <w:kern w:val="0"/>
        </w:rPr>
      </w:pPr>
    </w:p>
    <w:p w14:paraId="7866F8EB">
      <w:pPr>
        <w:spacing w:line="560" w:lineRule="exact"/>
        <w:ind w:firstLine="422" w:firstLineChars="200"/>
        <w:rPr>
          <w:rFonts w:ascii="黑体" w:hAnsi="黑体" w:eastAsia="黑体"/>
          <w:b/>
          <w:kern w:val="0"/>
        </w:rPr>
      </w:pPr>
      <w:r>
        <w:rPr>
          <w:rFonts w:hint="eastAsia" w:ascii="黑体" w:hAnsi="黑体" w:eastAsia="黑体"/>
          <w:b/>
          <w:kern w:val="0"/>
        </w:rPr>
        <w:t>四、服务考核等级</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811"/>
        <w:gridCol w:w="1811"/>
        <w:gridCol w:w="1812"/>
        <w:gridCol w:w="1812"/>
      </w:tblGrid>
      <w:tr w14:paraId="2978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2293879A">
            <w:pPr>
              <w:spacing w:line="560" w:lineRule="exact"/>
              <w:jc w:val="center"/>
              <w:rPr>
                <w:kern w:val="0"/>
              </w:rPr>
            </w:pPr>
            <w:r>
              <w:rPr>
                <w:rFonts w:hint="eastAsia"/>
                <w:kern w:val="0"/>
              </w:rPr>
              <w:t>考核得分</w:t>
            </w:r>
          </w:p>
        </w:tc>
        <w:tc>
          <w:tcPr>
            <w:tcW w:w="1811" w:type="dxa"/>
          </w:tcPr>
          <w:p w14:paraId="7093316A">
            <w:pPr>
              <w:spacing w:line="560" w:lineRule="exact"/>
              <w:jc w:val="center"/>
              <w:rPr>
                <w:kern w:val="0"/>
              </w:rPr>
            </w:pPr>
            <w:r>
              <w:rPr>
                <w:rFonts w:hint="eastAsia"/>
                <w:kern w:val="0"/>
              </w:rPr>
              <w:t>x≥95</w:t>
            </w:r>
          </w:p>
        </w:tc>
        <w:tc>
          <w:tcPr>
            <w:tcW w:w="1811" w:type="dxa"/>
          </w:tcPr>
          <w:p w14:paraId="31B5BE90">
            <w:pPr>
              <w:spacing w:line="560" w:lineRule="exact"/>
              <w:jc w:val="center"/>
              <w:rPr>
                <w:kern w:val="0"/>
              </w:rPr>
            </w:pPr>
            <w:r>
              <w:rPr>
                <w:rFonts w:hint="eastAsia"/>
                <w:kern w:val="0"/>
              </w:rPr>
              <w:t>95≥x≥90</w:t>
            </w:r>
          </w:p>
        </w:tc>
        <w:tc>
          <w:tcPr>
            <w:tcW w:w="1812" w:type="dxa"/>
          </w:tcPr>
          <w:p w14:paraId="1B99CE19">
            <w:pPr>
              <w:spacing w:line="560" w:lineRule="exact"/>
              <w:jc w:val="center"/>
              <w:rPr>
                <w:kern w:val="0"/>
              </w:rPr>
            </w:pPr>
            <w:r>
              <w:rPr>
                <w:rFonts w:hint="eastAsia"/>
                <w:kern w:val="0"/>
              </w:rPr>
              <w:t>90≥x≥85</w:t>
            </w:r>
          </w:p>
        </w:tc>
        <w:tc>
          <w:tcPr>
            <w:tcW w:w="1812" w:type="dxa"/>
          </w:tcPr>
          <w:p w14:paraId="25022F2B">
            <w:pPr>
              <w:spacing w:line="560" w:lineRule="exact"/>
              <w:jc w:val="center"/>
              <w:rPr>
                <w:kern w:val="0"/>
              </w:rPr>
            </w:pPr>
            <w:r>
              <w:rPr>
                <w:rFonts w:hint="eastAsia"/>
                <w:kern w:val="0"/>
              </w:rPr>
              <w:t>x≥80</w:t>
            </w:r>
          </w:p>
        </w:tc>
      </w:tr>
      <w:tr w14:paraId="2568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73673E7E">
            <w:pPr>
              <w:spacing w:line="560" w:lineRule="exact"/>
              <w:jc w:val="center"/>
              <w:rPr>
                <w:kern w:val="0"/>
              </w:rPr>
            </w:pPr>
            <w:r>
              <w:rPr>
                <w:rFonts w:hint="eastAsia"/>
                <w:kern w:val="0"/>
              </w:rPr>
              <w:t>考核等级</w:t>
            </w:r>
          </w:p>
        </w:tc>
        <w:tc>
          <w:tcPr>
            <w:tcW w:w="1811" w:type="dxa"/>
          </w:tcPr>
          <w:p w14:paraId="0F4D7C69">
            <w:pPr>
              <w:spacing w:line="560" w:lineRule="exact"/>
              <w:jc w:val="center"/>
              <w:rPr>
                <w:kern w:val="0"/>
              </w:rPr>
            </w:pPr>
            <w:r>
              <w:rPr>
                <w:rFonts w:hint="eastAsia"/>
                <w:kern w:val="0"/>
              </w:rPr>
              <w:t>称职</w:t>
            </w:r>
          </w:p>
        </w:tc>
        <w:tc>
          <w:tcPr>
            <w:tcW w:w="1811" w:type="dxa"/>
          </w:tcPr>
          <w:p w14:paraId="70293AEF">
            <w:pPr>
              <w:spacing w:line="560" w:lineRule="exact"/>
              <w:jc w:val="center"/>
              <w:rPr>
                <w:kern w:val="0"/>
              </w:rPr>
            </w:pPr>
            <w:r>
              <w:rPr>
                <w:rFonts w:hint="eastAsia"/>
                <w:kern w:val="0"/>
              </w:rPr>
              <w:t>基本称职</w:t>
            </w:r>
          </w:p>
        </w:tc>
        <w:tc>
          <w:tcPr>
            <w:tcW w:w="1812" w:type="dxa"/>
          </w:tcPr>
          <w:p w14:paraId="476B301D">
            <w:pPr>
              <w:spacing w:line="560" w:lineRule="exact"/>
              <w:jc w:val="center"/>
              <w:rPr>
                <w:kern w:val="0"/>
              </w:rPr>
            </w:pPr>
            <w:r>
              <w:rPr>
                <w:rFonts w:hint="eastAsia"/>
                <w:kern w:val="0"/>
              </w:rPr>
              <w:t>一般称职</w:t>
            </w:r>
          </w:p>
        </w:tc>
        <w:tc>
          <w:tcPr>
            <w:tcW w:w="1812" w:type="dxa"/>
          </w:tcPr>
          <w:p w14:paraId="345ECF48">
            <w:pPr>
              <w:spacing w:line="560" w:lineRule="exact"/>
              <w:jc w:val="center"/>
              <w:rPr>
                <w:kern w:val="0"/>
              </w:rPr>
            </w:pPr>
            <w:r>
              <w:rPr>
                <w:rFonts w:hint="eastAsia"/>
                <w:kern w:val="0"/>
              </w:rPr>
              <w:t>待改进</w:t>
            </w:r>
          </w:p>
        </w:tc>
      </w:tr>
      <w:tr w14:paraId="0E85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3FC782F2">
            <w:pPr>
              <w:spacing w:line="560" w:lineRule="exact"/>
              <w:jc w:val="center"/>
              <w:rPr>
                <w:kern w:val="0"/>
              </w:rPr>
            </w:pPr>
            <w:r>
              <w:rPr>
                <w:rFonts w:hint="eastAsia"/>
                <w:kern w:val="0"/>
              </w:rPr>
              <w:t>考核系数</w:t>
            </w:r>
          </w:p>
        </w:tc>
        <w:tc>
          <w:tcPr>
            <w:tcW w:w="1811" w:type="dxa"/>
          </w:tcPr>
          <w:p w14:paraId="2F36828A">
            <w:pPr>
              <w:spacing w:line="560" w:lineRule="exact"/>
              <w:jc w:val="center"/>
              <w:rPr>
                <w:kern w:val="0"/>
              </w:rPr>
            </w:pPr>
            <w:r>
              <w:rPr>
                <w:rFonts w:hint="eastAsia"/>
                <w:kern w:val="0"/>
              </w:rPr>
              <w:t>1.0</w:t>
            </w:r>
          </w:p>
        </w:tc>
        <w:tc>
          <w:tcPr>
            <w:tcW w:w="1811" w:type="dxa"/>
          </w:tcPr>
          <w:p w14:paraId="3A1892D2">
            <w:pPr>
              <w:spacing w:line="560" w:lineRule="exact"/>
              <w:jc w:val="center"/>
              <w:rPr>
                <w:kern w:val="0"/>
              </w:rPr>
            </w:pPr>
            <w:r>
              <w:rPr>
                <w:rFonts w:hint="eastAsia"/>
                <w:kern w:val="0"/>
              </w:rPr>
              <w:t>0.95</w:t>
            </w:r>
          </w:p>
        </w:tc>
        <w:tc>
          <w:tcPr>
            <w:tcW w:w="1812" w:type="dxa"/>
          </w:tcPr>
          <w:p w14:paraId="084530CB">
            <w:pPr>
              <w:spacing w:line="560" w:lineRule="exact"/>
              <w:jc w:val="center"/>
              <w:rPr>
                <w:kern w:val="0"/>
              </w:rPr>
            </w:pPr>
            <w:r>
              <w:rPr>
                <w:rFonts w:hint="eastAsia"/>
                <w:kern w:val="0"/>
              </w:rPr>
              <w:t>0.9</w:t>
            </w:r>
          </w:p>
        </w:tc>
        <w:tc>
          <w:tcPr>
            <w:tcW w:w="1812" w:type="dxa"/>
          </w:tcPr>
          <w:p w14:paraId="3F18049E">
            <w:pPr>
              <w:spacing w:line="560" w:lineRule="exact"/>
              <w:jc w:val="center"/>
              <w:rPr>
                <w:kern w:val="0"/>
              </w:rPr>
            </w:pPr>
            <w:r>
              <w:rPr>
                <w:rFonts w:hint="eastAsia"/>
                <w:kern w:val="0"/>
              </w:rPr>
              <w:t>0.8</w:t>
            </w:r>
          </w:p>
        </w:tc>
      </w:tr>
    </w:tbl>
    <w:p w14:paraId="7E21EEF9">
      <w:pPr>
        <w:ind w:firstLine="560" w:firstLineChars="200"/>
        <w:rPr>
          <w:rFonts w:ascii="仿宋" w:hAnsi="仿宋" w:eastAsia="仿宋" w:cs="仿宋"/>
          <w:sz w:val="28"/>
          <w:szCs w:val="28"/>
        </w:rPr>
      </w:pPr>
      <w:r>
        <w:rPr>
          <w:rFonts w:hint="eastAsia" w:ascii="仿宋" w:hAnsi="仿宋" w:eastAsia="仿宋" w:cs="仿宋"/>
          <w:sz w:val="28"/>
          <w:szCs w:val="28"/>
        </w:rPr>
        <w:t>人员管理服务费实际支付计算公式为：人员管理服务费</w:t>
      </w:r>
      <w:r>
        <w:rPr>
          <w:rFonts w:ascii="仿宋" w:hAnsi="仿宋" w:eastAsia="仿宋" w:cs="仿宋"/>
          <w:sz w:val="28"/>
          <w:szCs w:val="28"/>
        </w:rPr>
        <w:t>*</w:t>
      </w:r>
      <w:r>
        <w:rPr>
          <w:rFonts w:hint="eastAsia" w:ascii="仿宋" w:hAnsi="仿宋" w:eastAsia="仿宋" w:cs="仿宋"/>
          <w:sz w:val="28"/>
          <w:szCs w:val="28"/>
        </w:rPr>
        <w:t>服务考核系数</w:t>
      </w:r>
      <w:r>
        <w:rPr>
          <w:rFonts w:ascii="仿宋" w:hAnsi="仿宋" w:eastAsia="仿宋" w:cs="仿宋"/>
          <w:sz w:val="28"/>
          <w:szCs w:val="28"/>
        </w:rPr>
        <w:t>=</w:t>
      </w:r>
      <w:r>
        <w:rPr>
          <w:rFonts w:hint="eastAsia" w:ascii="仿宋" w:hAnsi="仿宋" w:eastAsia="仿宋" w:cs="仿宋"/>
          <w:sz w:val="28"/>
          <w:szCs w:val="28"/>
          <w:lang w:val="en-US" w:eastAsia="zh-CN"/>
        </w:rPr>
        <w:t>最终</w:t>
      </w:r>
      <w:r>
        <w:rPr>
          <w:rFonts w:hint="eastAsia" w:ascii="仿宋" w:hAnsi="仿宋" w:eastAsia="仿宋" w:cs="仿宋"/>
          <w:sz w:val="28"/>
          <w:szCs w:val="28"/>
        </w:rPr>
        <w:t>人员管理服务费</w:t>
      </w:r>
    </w:p>
    <w:p w14:paraId="6CAA0876">
      <w:pPr>
        <w:spacing w:line="560" w:lineRule="exact"/>
        <w:ind w:firstLine="560" w:firstLineChars="200"/>
        <w:jc w:val="left"/>
        <w:outlineLvl w:val="0"/>
        <w:rPr>
          <w:rFonts w:ascii="黑体" w:hAnsi="黑体" w:eastAsia="黑体" w:cs="黑体"/>
          <w:kern w:val="0"/>
          <w:sz w:val="28"/>
          <w:szCs w:val="28"/>
        </w:rPr>
      </w:pPr>
      <w:r>
        <w:rPr>
          <w:rFonts w:hint="eastAsia" w:ascii="黑体" w:hAnsi="黑体" w:eastAsia="黑体" w:cs="黑体"/>
          <w:bCs/>
          <w:sz w:val="28"/>
          <w:szCs w:val="28"/>
        </w:rPr>
        <w:t>五</w:t>
      </w:r>
      <w:r>
        <w:rPr>
          <w:rFonts w:hint="eastAsia" w:ascii="黑体" w:hAnsi="黑体" w:eastAsia="黑体" w:cs="黑体"/>
          <w:kern w:val="0"/>
          <w:sz w:val="28"/>
          <w:szCs w:val="28"/>
        </w:rPr>
        <w:t>、服务考核结果应用</w:t>
      </w:r>
    </w:p>
    <w:p w14:paraId="03E86856">
      <w:pPr>
        <w:ind w:firstLine="560" w:firstLineChars="200"/>
        <w:rPr>
          <w:rFonts w:ascii="仿宋" w:hAnsi="仿宋" w:eastAsia="仿宋" w:cs="仿宋"/>
          <w:sz w:val="28"/>
          <w:szCs w:val="28"/>
        </w:rPr>
      </w:pPr>
      <w:r>
        <w:rPr>
          <w:rFonts w:hint="eastAsia" w:ascii="仿宋" w:hAnsi="仿宋" w:eastAsia="仿宋" w:cs="仿宋"/>
          <w:sz w:val="28"/>
          <w:szCs w:val="28"/>
        </w:rPr>
        <w:t>考核结果应用于人员管理服务费、工作量浮动服务费发放。</w:t>
      </w:r>
    </w:p>
    <w:p w14:paraId="58F671C9">
      <w:pPr>
        <w:spacing w:line="560" w:lineRule="exact"/>
        <w:ind w:firstLine="560" w:firstLineChars="200"/>
        <w:rPr>
          <w:rFonts w:ascii="黑体" w:hAnsi="黑体" w:eastAsia="黑体" w:cs="黑体"/>
          <w:bCs/>
          <w:sz w:val="28"/>
          <w:szCs w:val="28"/>
        </w:rPr>
      </w:pPr>
      <w:r>
        <w:rPr>
          <w:rFonts w:hint="eastAsia" w:ascii="黑体" w:hAnsi="黑体" w:eastAsia="黑体" w:cs="黑体"/>
          <w:sz w:val="28"/>
          <w:szCs w:val="28"/>
        </w:rPr>
        <w:t>六</w:t>
      </w:r>
      <w:r>
        <w:rPr>
          <w:rFonts w:hint="eastAsia" w:ascii="黑体" w:hAnsi="黑体" w:eastAsia="黑体" w:cs="黑体"/>
          <w:bCs/>
          <w:sz w:val="28"/>
          <w:szCs w:val="28"/>
        </w:rPr>
        <w:t>、考核执行过程有关问题的说明</w:t>
      </w:r>
    </w:p>
    <w:p w14:paraId="7B2E6016">
      <w:pPr>
        <w:ind w:firstLine="560" w:firstLineChars="200"/>
        <w:rPr>
          <w:rFonts w:ascii="仿宋" w:hAnsi="仿宋" w:eastAsia="仿宋" w:cs="仿宋"/>
          <w:sz w:val="28"/>
          <w:szCs w:val="28"/>
        </w:rPr>
      </w:pPr>
      <w:r>
        <w:rPr>
          <w:rFonts w:hint="eastAsia" w:ascii="仿宋" w:hAnsi="仿宋" w:eastAsia="仿宋" w:cs="仿宋"/>
          <w:sz w:val="28"/>
          <w:szCs w:val="28"/>
        </w:rPr>
        <w:t>（一）考核期内有违法违纪违规行为，由公司根据实际情况视情节轻重，进行当期考核系数分数扣罚或取消本次考核期的考核资格。</w:t>
      </w:r>
    </w:p>
    <w:p w14:paraId="097D450D">
      <w:pPr>
        <w:ind w:firstLine="560" w:firstLineChars="200"/>
        <w:rPr>
          <w:rFonts w:ascii="仿宋" w:hAnsi="仿宋" w:eastAsia="仿宋" w:cs="仿宋"/>
          <w:sz w:val="28"/>
          <w:szCs w:val="28"/>
        </w:rPr>
      </w:pPr>
      <w:r>
        <w:rPr>
          <w:rFonts w:hint="eastAsia" w:ascii="仿宋" w:hAnsi="仿宋" w:eastAsia="仿宋" w:cs="仿宋"/>
          <w:sz w:val="28"/>
          <w:szCs w:val="28"/>
        </w:rPr>
        <w:t>（二）如违反以下条款行为造成恶劣影响的，则取消当月服务考核资格，并采取批评教育、通报等处理措施进行相应处理。</w:t>
      </w:r>
    </w:p>
    <w:p w14:paraId="595B1FD2">
      <w:pPr>
        <w:ind w:firstLine="560" w:firstLineChars="200"/>
        <w:rPr>
          <w:rFonts w:ascii="仿宋" w:hAnsi="仿宋" w:eastAsia="仿宋" w:cs="仿宋"/>
          <w:sz w:val="28"/>
          <w:szCs w:val="28"/>
        </w:rPr>
      </w:pPr>
      <w:r>
        <w:rPr>
          <w:rFonts w:hint="eastAsia" w:ascii="仿宋" w:hAnsi="仿宋" w:eastAsia="仿宋" w:cs="仿宋"/>
          <w:sz w:val="28"/>
          <w:szCs w:val="28"/>
        </w:rPr>
        <w:t>1.在接待客户过程中出现讽刺、辱骂客户的严重行为。</w:t>
      </w:r>
    </w:p>
    <w:p w14:paraId="327FF87B">
      <w:pPr>
        <w:ind w:firstLine="560" w:firstLineChars="200"/>
        <w:rPr>
          <w:rFonts w:ascii="仿宋" w:hAnsi="仿宋" w:eastAsia="仿宋" w:cs="仿宋"/>
          <w:sz w:val="28"/>
          <w:szCs w:val="28"/>
        </w:rPr>
      </w:pPr>
      <w:r>
        <w:rPr>
          <w:rFonts w:hint="eastAsia" w:ascii="仿宋" w:hAnsi="仿宋" w:eastAsia="仿宋" w:cs="仿宋"/>
          <w:sz w:val="28"/>
          <w:szCs w:val="28"/>
        </w:rPr>
        <w:t>2.与客户吵闹、打架等严重影响对外服务窗口正常运营，影响公司形象的行为。</w:t>
      </w:r>
    </w:p>
    <w:p w14:paraId="1318C7BB">
      <w:pPr>
        <w:ind w:firstLine="560" w:firstLineChars="200"/>
        <w:rPr>
          <w:rFonts w:ascii="仿宋" w:hAnsi="仿宋" w:eastAsia="仿宋" w:cs="仿宋"/>
          <w:sz w:val="28"/>
          <w:szCs w:val="28"/>
        </w:rPr>
      </w:pPr>
      <w:r>
        <w:rPr>
          <w:rFonts w:hint="eastAsia" w:ascii="仿宋" w:hAnsi="仿宋" w:eastAsia="仿宋" w:cs="仿宋"/>
          <w:sz w:val="28"/>
          <w:szCs w:val="28"/>
        </w:rPr>
        <w:t>3.出现甲方、对客户造成恶劣影响的语言或事件。</w:t>
      </w:r>
    </w:p>
    <w:p w14:paraId="21B8AAB2">
      <w:pPr>
        <w:ind w:firstLine="560" w:firstLineChars="200"/>
        <w:rPr>
          <w:rFonts w:ascii="仿宋" w:hAnsi="仿宋" w:eastAsia="仿宋" w:cs="仿宋"/>
          <w:sz w:val="28"/>
          <w:szCs w:val="28"/>
        </w:rPr>
      </w:pPr>
      <w:r>
        <w:rPr>
          <w:rFonts w:hint="eastAsia" w:ascii="仿宋" w:hAnsi="仿宋" w:eastAsia="仿宋" w:cs="仿宋"/>
          <w:sz w:val="28"/>
          <w:szCs w:val="28"/>
        </w:rPr>
        <w:t>4.做出损害甲方声誉的行为。</w:t>
      </w:r>
    </w:p>
    <w:p w14:paraId="663314BD">
      <w:pPr>
        <w:ind w:firstLine="560" w:firstLineChars="200"/>
        <w:rPr>
          <w:rFonts w:ascii="仿宋" w:hAnsi="仿宋" w:eastAsia="仿宋" w:cs="仿宋"/>
          <w:sz w:val="28"/>
          <w:szCs w:val="28"/>
        </w:rPr>
      </w:pPr>
      <w:r>
        <w:rPr>
          <w:rFonts w:hint="eastAsia" w:ascii="仿宋" w:hAnsi="仿宋" w:eastAsia="仿宋" w:cs="仿宋"/>
          <w:sz w:val="28"/>
          <w:szCs w:val="28"/>
        </w:rPr>
        <w:t>5.不遵守甲方安全生产有关规定造成一定不良后果。</w:t>
      </w:r>
    </w:p>
    <w:p w14:paraId="4CE2EABC">
      <w:pPr>
        <w:ind w:firstLine="560" w:firstLineChars="200"/>
        <w:rPr>
          <w:rFonts w:ascii="仿宋" w:hAnsi="仿宋" w:eastAsia="仿宋" w:cs="仿宋"/>
          <w:sz w:val="28"/>
          <w:szCs w:val="28"/>
        </w:rPr>
      </w:pPr>
      <w:r>
        <w:rPr>
          <w:rFonts w:hint="eastAsia" w:ascii="仿宋" w:hAnsi="仿宋" w:eastAsia="仿宋" w:cs="仿宋"/>
          <w:sz w:val="28"/>
          <w:szCs w:val="28"/>
        </w:rPr>
        <w:t>6.违反有关规定泄漏通信资料的（如产生不良后果，责任人要承担责任）。</w:t>
      </w:r>
    </w:p>
    <w:p w14:paraId="3EEFE958">
      <w:pPr>
        <w:ind w:firstLine="560" w:firstLineChars="200"/>
        <w:rPr>
          <w:rFonts w:ascii="仿宋" w:hAnsi="仿宋" w:eastAsia="仿宋" w:cs="仿宋"/>
          <w:sz w:val="28"/>
          <w:szCs w:val="28"/>
        </w:rPr>
      </w:pPr>
      <w:r>
        <w:rPr>
          <w:rFonts w:hint="eastAsia" w:ascii="仿宋" w:hAnsi="仿宋" w:eastAsia="仿宋" w:cs="仿宋"/>
          <w:sz w:val="28"/>
          <w:szCs w:val="28"/>
        </w:rPr>
        <w:t>7.违反甲方资金安全管理条例，出现私自挪用公款等。</w:t>
      </w:r>
    </w:p>
    <w:p w14:paraId="58369ACD">
      <w:pPr>
        <w:ind w:firstLine="560" w:firstLineChars="200"/>
        <w:rPr>
          <w:rFonts w:ascii="仿宋" w:hAnsi="仿宋" w:eastAsia="仿宋" w:cs="仿宋"/>
          <w:sz w:val="28"/>
          <w:szCs w:val="28"/>
        </w:rPr>
      </w:pPr>
      <w:r>
        <w:rPr>
          <w:rFonts w:hint="eastAsia" w:ascii="仿宋" w:hAnsi="仿宋" w:eastAsia="仿宋" w:cs="仿宋"/>
          <w:sz w:val="28"/>
          <w:szCs w:val="28"/>
        </w:rPr>
        <w:t>8.严重违反规章制度的行为。</w:t>
      </w:r>
    </w:p>
    <w:p w14:paraId="259E86E1">
      <w:pPr>
        <w:ind w:firstLine="560" w:firstLineChars="200"/>
        <w:rPr>
          <w:rFonts w:ascii="仿宋" w:hAnsi="仿宋" w:eastAsia="仿宋" w:cs="仿宋"/>
          <w:sz w:val="28"/>
          <w:szCs w:val="28"/>
        </w:rPr>
      </w:pPr>
      <w:r>
        <w:rPr>
          <w:rFonts w:hint="eastAsia" w:ascii="仿宋" w:hAnsi="仿宋" w:eastAsia="仿宋" w:cs="仿宋"/>
          <w:sz w:val="28"/>
          <w:szCs w:val="28"/>
        </w:rPr>
        <w:t xml:space="preserve">9.经甲方确认的其它不良行为。   </w:t>
      </w:r>
    </w:p>
    <w:p w14:paraId="3EFCB069">
      <w:pPr>
        <w:ind w:firstLine="560" w:firstLineChars="200"/>
        <w:rPr>
          <w:rFonts w:ascii="黑体" w:hAnsi="黑体" w:eastAsia="黑体" w:cs="黑体"/>
          <w:sz w:val="28"/>
          <w:szCs w:val="28"/>
        </w:rPr>
      </w:pPr>
      <w:r>
        <w:rPr>
          <w:rFonts w:hint="eastAsia" w:ascii="仿宋" w:hAnsi="仿宋" w:eastAsia="仿宋" w:cs="仿宋"/>
          <w:sz w:val="28"/>
          <w:szCs w:val="28"/>
        </w:rPr>
        <w:t xml:space="preserve">  </w:t>
      </w:r>
      <w:r>
        <w:rPr>
          <w:rFonts w:hint="eastAsia" w:ascii="黑体" w:hAnsi="黑体" w:eastAsia="黑体" w:cs="黑体"/>
          <w:sz w:val="28"/>
          <w:szCs w:val="28"/>
        </w:rPr>
        <w:t>七、附 则</w:t>
      </w:r>
    </w:p>
    <w:p w14:paraId="4F89EE70">
      <w:pPr>
        <w:ind w:firstLine="560" w:firstLineChars="200"/>
        <w:rPr>
          <w:rFonts w:ascii="仿宋" w:hAnsi="仿宋" w:eastAsia="仿宋" w:cs="仿宋"/>
          <w:sz w:val="28"/>
          <w:szCs w:val="28"/>
        </w:rPr>
      </w:pPr>
      <w:r>
        <w:rPr>
          <w:rFonts w:hint="eastAsia" w:ascii="仿宋" w:hAnsi="仿宋" w:eastAsia="仿宋" w:cs="仿宋"/>
          <w:sz w:val="28"/>
          <w:szCs w:val="28"/>
        </w:rPr>
        <w:t>本细则自印发之日起执行。</w:t>
      </w:r>
    </w:p>
    <w:p w14:paraId="14ED5E7C">
      <w:pPr>
        <w:rPr>
          <w:rFonts w:ascii="仿宋" w:hAnsi="仿宋" w:eastAsia="仿宋" w:cs="仿宋"/>
        </w:rPr>
      </w:pPr>
    </w:p>
    <w:p w14:paraId="33B238D3">
      <w:pPr>
        <w:rPr>
          <w:rFonts w:ascii="仿宋" w:hAnsi="仿宋" w:eastAsia="仿宋" w:cs="仿宋"/>
        </w:rPr>
      </w:pPr>
    </w:p>
    <w:p w14:paraId="10C3E2C6">
      <w:pPr>
        <w:rPr>
          <w:rFonts w:ascii="仿宋" w:hAnsi="仿宋" w:eastAsia="仿宋" w:cs="仿宋"/>
        </w:rPr>
      </w:pPr>
    </w:p>
    <w:p w14:paraId="72B0EBF2">
      <w:pPr>
        <w:rPr>
          <w:rFonts w:ascii="仿宋" w:hAnsi="仿宋" w:eastAsia="仿宋" w:cs="仿宋"/>
        </w:rPr>
      </w:pPr>
    </w:p>
    <w:p w14:paraId="1970A760">
      <w:pPr>
        <w:rPr>
          <w:rFonts w:ascii="仿宋" w:hAnsi="仿宋" w:eastAsia="仿宋" w:cs="仿宋"/>
        </w:rPr>
      </w:pPr>
    </w:p>
    <w:p w14:paraId="67C5ABB8">
      <w:pPr>
        <w:rPr>
          <w:rFonts w:ascii="仿宋" w:hAnsi="仿宋" w:eastAsia="仿宋" w:cs="仿宋"/>
        </w:rPr>
      </w:pPr>
    </w:p>
    <w:p w14:paraId="4F2FD707">
      <w:pPr>
        <w:rPr>
          <w:rFonts w:ascii="仿宋" w:hAnsi="仿宋" w:eastAsia="仿宋" w:cs="仿宋"/>
        </w:rPr>
      </w:pPr>
    </w:p>
    <w:p w14:paraId="750F9B5D">
      <w:pPr>
        <w:rPr>
          <w:rFonts w:ascii="仿宋" w:hAnsi="仿宋" w:eastAsia="仿宋" w:cs="仿宋"/>
        </w:rPr>
      </w:pPr>
    </w:p>
    <w:p w14:paraId="5A3C3AC5">
      <w:pPr>
        <w:rPr>
          <w:rFonts w:ascii="仿宋" w:hAnsi="仿宋" w:eastAsia="仿宋" w:cs="仿宋"/>
        </w:rPr>
      </w:pPr>
    </w:p>
    <w:p w14:paraId="6CF9BF57">
      <w:pPr>
        <w:rPr>
          <w:rFonts w:ascii="仿宋" w:hAnsi="仿宋" w:eastAsia="仿宋" w:cs="仿宋"/>
        </w:rPr>
      </w:pPr>
    </w:p>
    <w:p w14:paraId="18C70908">
      <w:pPr>
        <w:rPr>
          <w:rFonts w:ascii="仿宋" w:hAnsi="仿宋" w:eastAsia="仿宋" w:cs="仿宋"/>
        </w:rPr>
      </w:pPr>
    </w:p>
    <w:p w14:paraId="2C5D0E8A">
      <w:pPr>
        <w:rPr>
          <w:rFonts w:ascii="仿宋" w:hAnsi="仿宋" w:eastAsia="仿宋" w:cs="仿宋"/>
        </w:rPr>
      </w:pPr>
    </w:p>
    <w:p w14:paraId="47B173BB">
      <w:pPr>
        <w:rPr>
          <w:rFonts w:ascii="仿宋" w:hAnsi="仿宋" w:eastAsia="仿宋" w:cs="仿宋"/>
        </w:rPr>
      </w:pPr>
    </w:p>
    <w:p w14:paraId="07D7D7D8">
      <w:pPr>
        <w:rPr>
          <w:rFonts w:ascii="仿宋" w:hAnsi="仿宋" w:eastAsia="仿宋" w:cs="仿宋"/>
        </w:rPr>
      </w:pPr>
    </w:p>
    <w:p w14:paraId="50FE79BE">
      <w:pPr>
        <w:rPr>
          <w:rFonts w:ascii="仿宋" w:hAnsi="仿宋" w:eastAsia="仿宋" w:cs="仿宋"/>
        </w:rPr>
      </w:pPr>
    </w:p>
    <w:p w14:paraId="393BF9A7">
      <w:pPr>
        <w:rPr>
          <w:rFonts w:ascii="仿宋" w:hAnsi="仿宋" w:eastAsia="仿宋" w:cs="仿宋"/>
        </w:rPr>
      </w:pPr>
    </w:p>
    <w:p w14:paraId="66825E46">
      <w:pPr>
        <w:rPr>
          <w:rFonts w:ascii="仿宋" w:hAnsi="仿宋" w:eastAsia="仿宋" w:cs="仿宋"/>
        </w:rPr>
      </w:pPr>
    </w:p>
    <w:p w14:paraId="67F306A0">
      <w:pPr>
        <w:rPr>
          <w:rFonts w:ascii="仿宋" w:hAnsi="仿宋" w:eastAsia="仿宋" w:cs="仿宋"/>
        </w:rPr>
      </w:pPr>
    </w:p>
    <w:p w14:paraId="6C4112B9">
      <w:pPr>
        <w:rPr>
          <w:rFonts w:ascii="仿宋" w:hAnsi="仿宋" w:eastAsia="仿宋" w:cs="仿宋"/>
        </w:rPr>
      </w:pPr>
    </w:p>
    <w:p w14:paraId="779D4A1B">
      <w:pPr>
        <w:rPr>
          <w:rFonts w:ascii="仿宋" w:hAnsi="仿宋" w:eastAsia="仿宋" w:cs="仿宋"/>
        </w:rPr>
      </w:pPr>
    </w:p>
    <w:p w14:paraId="00B8E2A5">
      <w:pPr>
        <w:rPr>
          <w:rFonts w:ascii="仿宋" w:hAnsi="仿宋" w:eastAsia="仿宋" w:cs="仿宋"/>
        </w:rPr>
      </w:pPr>
    </w:p>
    <w:p w14:paraId="77F30340">
      <w:pPr>
        <w:rPr>
          <w:rFonts w:ascii="仿宋" w:hAnsi="仿宋" w:eastAsia="仿宋" w:cs="仿宋"/>
        </w:rPr>
      </w:pPr>
    </w:p>
    <w:p w14:paraId="77C3B290">
      <w:pPr>
        <w:rPr>
          <w:rFonts w:ascii="仿宋" w:hAnsi="仿宋" w:eastAsia="仿宋" w:cs="仿宋"/>
        </w:rPr>
      </w:pPr>
    </w:p>
    <w:p w14:paraId="791ADEC7">
      <w:pPr>
        <w:rPr>
          <w:rFonts w:ascii="仿宋" w:hAnsi="仿宋" w:eastAsia="仿宋" w:cs="仿宋"/>
        </w:rPr>
      </w:pPr>
    </w:p>
    <w:p w14:paraId="1A45C629">
      <w:pPr>
        <w:rPr>
          <w:rFonts w:ascii="仿宋" w:hAnsi="仿宋" w:eastAsia="仿宋" w:cs="仿宋"/>
        </w:rPr>
      </w:pPr>
    </w:p>
    <w:p w14:paraId="065181AD">
      <w:pPr>
        <w:rPr>
          <w:rFonts w:ascii="仿宋" w:hAnsi="仿宋" w:eastAsia="仿宋" w:cs="仿宋"/>
        </w:rPr>
      </w:pPr>
    </w:p>
    <w:p w14:paraId="1A0F1967">
      <w:pPr>
        <w:rPr>
          <w:rFonts w:ascii="仿宋" w:hAnsi="仿宋" w:eastAsia="仿宋" w:cs="仿宋"/>
        </w:rPr>
      </w:pPr>
    </w:p>
    <w:p w14:paraId="0D395895">
      <w:pPr>
        <w:rPr>
          <w:rFonts w:ascii="仿宋" w:hAnsi="仿宋" w:eastAsia="仿宋" w:cs="仿宋"/>
        </w:rPr>
      </w:pPr>
    </w:p>
    <w:p w14:paraId="7064B3CA">
      <w:pPr>
        <w:rPr>
          <w:rFonts w:ascii="仿宋" w:hAnsi="仿宋" w:eastAsia="仿宋" w:cs="仿宋"/>
        </w:rPr>
      </w:pPr>
    </w:p>
    <w:p w14:paraId="155663F8">
      <w:pPr>
        <w:rPr>
          <w:rFonts w:ascii="仿宋" w:hAnsi="仿宋" w:eastAsia="仿宋" w:cs="仿宋"/>
        </w:rPr>
      </w:pPr>
    </w:p>
    <w:p w14:paraId="19BC1F44">
      <w:pPr>
        <w:rPr>
          <w:rFonts w:ascii="仿宋" w:hAnsi="仿宋" w:eastAsia="仿宋" w:cs="仿宋"/>
          <w:sz w:val="28"/>
          <w:szCs w:val="28"/>
        </w:rPr>
      </w:pPr>
      <w:r>
        <w:rPr>
          <w:rFonts w:hint="eastAsia" w:ascii="仿宋" w:hAnsi="仿宋" w:eastAsia="仿宋" w:cs="仿宋"/>
          <w:sz w:val="28"/>
          <w:szCs w:val="28"/>
        </w:rPr>
        <w:t>合同附件3：</w:t>
      </w:r>
    </w:p>
    <w:tbl>
      <w:tblPr>
        <w:tblStyle w:val="15"/>
        <w:tblW w:w="5000" w:type="pct"/>
        <w:tblInd w:w="0" w:type="dxa"/>
        <w:tblLayout w:type="autofit"/>
        <w:tblCellMar>
          <w:top w:w="0" w:type="dxa"/>
          <w:left w:w="108" w:type="dxa"/>
          <w:bottom w:w="0" w:type="dxa"/>
          <w:right w:w="108" w:type="dxa"/>
        </w:tblCellMar>
      </w:tblPr>
      <w:tblGrid>
        <w:gridCol w:w="536"/>
        <w:gridCol w:w="1084"/>
        <w:gridCol w:w="5828"/>
        <w:gridCol w:w="844"/>
        <w:gridCol w:w="769"/>
      </w:tblGrid>
      <w:tr w14:paraId="0981D04B">
        <w:tblPrEx>
          <w:tblCellMar>
            <w:top w:w="0" w:type="dxa"/>
            <w:left w:w="108" w:type="dxa"/>
            <w:bottom w:w="0" w:type="dxa"/>
            <w:right w:w="108" w:type="dxa"/>
          </w:tblCellMar>
        </w:tblPrEx>
        <w:trPr>
          <w:trHeight w:val="375" w:hRule="atLeast"/>
        </w:trPr>
        <w:tc>
          <w:tcPr>
            <w:tcW w:w="5000" w:type="pct"/>
            <w:gridSpan w:val="5"/>
            <w:tcBorders>
              <w:top w:val="nil"/>
              <w:left w:val="nil"/>
              <w:bottom w:val="nil"/>
              <w:right w:val="nil"/>
            </w:tcBorders>
            <w:shd w:val="clear" w:color="auto" w:fill="auto"/>
            <w:noWrap/>
            <w:vAlign w:val="center"/>
          </w:tcPr>
          <w:p w14:paraId="45D696DD">
            <w:pPr>
              <w:widowControl/>
              <w:jc w:val="center"/>
              <w:textAlignment w:val="center"/>
              <w:rPr>
                <w:rFonts w:ascii="宋体" w:hAnsi="宋体" w:cs="宋体"/>
                <w:b/>
                <w:bCs/>
                <w:color w:val="000000"/>
                <w:sz w:val="32"/>
                <w:szCs w:val="32"/>
              </w:rPr>
            </w:pPr>
            <w:r>
              <w:rPr>
                <w:rFonts w:hint="eastAsia" w:ascii="仿宋" w:hAnsi="仿宋" w:eastAsia="仿宋" w:cs="仿宋"/>
                <w:b/>
                <w:bCs/>
                <w:color w:val="000000" w:themeColor="text1"/>
                <w:kern w:val="0"/>
                <w:sz w:val="28"/>
                <w:szCs w:val="28"/>
                <w14:textFill>
                  <w14:solidFill>
                    <w14:schemeClr w14:val="tx1"/>
                  </w14:solidFill>
                </w14:textFill>
              </w:rPr>
              <w:t>月度服务考核表</w:t>
            </w:r>
          </w:p>
        </w:tc>
      </w:tr>
      <w:tr w14:paraId="05F20657">
        <w:tblPrEx>
          <w:tblCellMar>
            <w:top w:w="0" w:type="dxa"/>
            <w:left w:w="108" w:type="dxa"/>
            <w:bottom w:w="0" w:type="dxa"/>
            <w:right w:w="108" w:type="dxa"/>
          </w:tblCellMar>
        </w:tblPrEx>
        <w:trPr>
          <w:trHeight w:val="210" w:hRule="atLeast"/>
        </w:trPr>
        <w:tc>
          <w:tcPr>
            <w:tcW w:w="5000" w:type="pct"/>
            <w:gridSpan w:val="5"/>
            <w:tcBorders>
              <w:top w:val="nil"/>
              <w:left w:val="nil"/>
              <w:bottom w:val="single" w:color="000000" w:sz="4" w:space="0"/>
              <w:right w:val="nil"/>
            </w:tcBorders>
            <w:shd w:val="clear" w:color="auto" w:fill="auto"/>
            <w:noWrap/>
            <w:vAlign w:val="center"/>
          </w:tcPr>
          <w:p w14:paraId="3D0422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被考核者：</w:t>
            </w:r>
          </w:p>
        </w:tc>
      </w:tr>
      <w:tr w14:paraId="71608EA6">
        <w:tblPrEx>
          <w:tblCellMar>
            <w:top w:w="0" w:type="dxa"/>
            <w:left w:w="108" w:type="dxa"/>
            <w:bottom w:w="0" w:type="dxa"/>
            <w:right w:w="108" w:type="dxa"/>
          </w:tblCellMar>
        </w:tblPrEx>
        <w:trPr>
          <w:trHeight w:val="48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AD6C">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指标</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2B4D">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D297">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项目说明</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3DD9">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权重</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B188">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评分</w:t>
            </w:r>
          </w:p>
        </w:tc>
      </w:tr>
      <w:tr w14:paraId="36F6DA9B">
        <w:tblPrEx>
          <w:tblCellMar>
            <w:top w:w="0" w:type="dxa"/>
            <w:left w:w="108" w:type="dxa"/>
            <w:bottom w:w="0" w:type="dxa"/>
            <w:right w:w="108" w:type="dxa"/>
          </w:tblCellMar>
        </w:tblPrEx>
        <w:trPr>
          <w:trHeight w:val="210" w:hRule="atLeast"/>
        </w:trPr>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E522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综合素质</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AE5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执行力</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5109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保持高服务水平完成月度服务工作，无服务投诉</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F7D6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w:t>
            </w:r>
            <w:r>
              <w:rPr>
                <w:rStyle w:val="28"/>
                <w:rFonts w:hint="default"/>
                <w:lang w:bidi="ar"/>
              </w:rPr>
              <w:t>%</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08BBD">
            <w:pPr>
              <w:jc w:val="center"/>
              <w:rPr>
                <w:rFonts w:ascii="宋体" w:hAnsi="宋体" w:cs="宋体"/>
                <w:b/>
                <w:bCs/>
                <w:color w:val="000000"/>
                <w:sz w:val="16"/>
                <w:szCs w:val="16"/>
              </w:rPr>
            </w:pPr>
          </w:p>
        </w:tc>
      </w:tr>
      <w:tr w14:paraId="78B12CA0">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EF194">
            <w:pPr>
              <w:jc w:val="center"/>
              <w:rPr>
                <w:rFonts w:ascii="宋体" w:hAnsi="宋体" w:cs="宋体"/>
                <w:color w:val="000000"/>
                <w:sz w:val="16"/>
                <w:szCs w:val="16"/>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63C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责任心</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3888">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对工作极富责任感，忠于职守、勇于负责，工作质量高</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D7CED">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1037C">
            <w:pPr>
              <w:jc w:val="center"/>
              <w:rPr>
                <w:rFonts w:ascii="宋体" w:hAnsi="宋体" w:cs="宋体"/>
                <w:b/>
                <w:bCs/>
                <w:color w:val="000000"/>
                <w:sz w:val="16"/>
                <w:szCs w:val="16"/>
              </w:rPr>
            </w:pPr>
          </w:p>
        </w:tc>
      </w:tr>
      <w:tr w14:paraId="0541233B">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EBA0F">
            <w:pPr>
              <w:jc w:val="center"/>
              <w:rPr>
                <w:rFonts w:ascii="宋体" w:hAnsi="宋体" w:cs="宋体"/>
                <w:color w:val="000000"/>
                <w:sz w:val="16"/>
                <w:szCs w:val="16"/>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EE11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协作配合</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D93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立足全局，引导团队积极配合各部门工作</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ACF24">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BD47B">
            <w:pPr>
              <w:jc w:val="center"/>
              <w:rPr>
                <w:rFonts w:ascii="宋体" w:hAnsi="宋体" w:cs="宋体"/>
                <w:b/>
                <w:bCs/>
                <w:color w:val="000000"/>
                <w:sz w:val="16"/>
                <w:szCs w:val="16"/>
              </w:rPr>
            </w:pPr>
          </w:p>
        </w:tc>
      </w:tr>
      <w:tr w14:paraId="2190143D">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BB398">
            <w:pPr>
              <w:jc w:val="center"/>
              <w:rPr>
                <w:rFonts w:ascii="宋体" w:hAnsi="宋体" w:cs="宋体"/>
                <w:color w:val="000000"/>
                <w:sz w:val="16"/>
                <w:szCs w:val="16"/>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B72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积极性</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8CF4">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工作热情旺盛，积极应对挑战，不断进取、创新，提出建议性意见并被采纳</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919C1">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AB3CF">
            <w:pPr>
              <w:jc w:val="center"/>
              <w:rPr>
                <w:rFonts w:ascii="宋体" w:hAnsi="宋体" w:cs="宋体"/>
                <w:b/>
                <w:bCs/>
                <w:color w:val="000000"/>
                <w:sz w:val="16"/>
                <w:szCs w:val="16"/>
              </w:rPr>
            </w:pPr>
          </w:p>
        </w:tc>
      </w:tr>
      <w:tr w14:paraId="18D3B133">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3AAE6">
            <w:pPr>
              <w:jc w:val="center"/>
              <w:rPr>
                <w:rFonts w:ascii="宋体" w:hAnsi="宋体" w:cs="宋体"/>
                <w:color w:val="000000"/>
                <w:sz w:val="16"/>
                <w:szCs w:val="16"/>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AB58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专业能力</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B2CF">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精通相关专业政策、业务知识，能迅速准确处理复杂问题</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F0425">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2B3BC">
            <w:pPr>
              <w:jc w:val="center"/>
              <w:rPr>
                <w:rFonts w:ascii="宋体" w:hAnsi="宋体" w:cs="宋体"/>
                <w:b/>
                <w:bCs/>
                <w:color w:val="000000"/>
                <w:sz w:val="16"/>
                <w:szCs w:val="16"/>
              </w:rPr>
            </w:pPr>
          </w:p>
        </w:tc>
      </w:tr>
      <w:tr w14:paraId="439BF2EB">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A404F">
            <w:pPr>
              <w:jc w:val="center"/>
              <w:rPr>
                <w:rFonts w:ascii="宋体" w:hAnsi="宋体" w:cs="宋体"/>
                <w:color w:val="000000"/>
                <w:sz w:val="16"/>
                <w:szCs w:val="16"/>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8F96">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组织协调及工作效率</w:t>
            </w:r>
          </w:p>
        </w:tc>
        <w:tc>
          <w:tcPr>
            <w:tcW w:w="3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7CAC">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善于沟通，工作效率高，工作成效显著</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09538">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3FC9C">
            <w:pPr>
              <w:jc w:val="center"/>
              <w:rPr>
                <w:rFonts w:ascii="宋体" w:hAnsi="宋体" w:cs="宋体"/>
                <w:b/>
                <w:bCs/>
                <w:color w:val="000000"/>
                <w:sz w:val="16"/>
                <w:szCs w:val="16"/>
              </w:rPr>
            </w:pPr>
          </w:p>
        </w:tc>
      </w:tr>
      <w:tr w14:paraId="7F96383C">
        <w:tblPrEx>
          <w:tblCellMar>
            <w:top w:w="0" w:type="dxa"/>
            <w:left w:w="108" w:type="dxa"/>
            <w:bottom w:w="0" w:type="dxa"/>
            <w:right w:w="108" w:type="dxa"/>
          </w:tblCellMar>
        </w:tblPrEx>
        <w:trPr>
          <w:trHeight w:val="210" w:hRule="atLeast"/>
        </w:trPr>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9C56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服务质量</w:t>
            </w:r>
          </w:p>
        </w:tc>
        <w:tc>
          <w:tcPr>
            <w:tcW w:w="598" w:type="pct"/>
            <w:vMerge w:val="restart"/>
            <w:tcBorders>
              <w:top w:val="single" w:color="000000" w:sz="4" w:space="0"/>
              <w:left w:val="single" w:color="000000" w:sz="4" w:space="0"/>
              <w:bottom w:val="nil"/>
              <w:right w:val="single" w:color="000000" w:sz="4" w:space="0"/>
            </w:tcBorders>
            <w:shd w:val="clear" w:color="auto" w:fill="auto"/>
            <w:vAlign w:val="center"/>
          </w:tcPr>
          <w:p w14:paraId="6A806A0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窗口管理</w:t>
            </w: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27312270">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严格按对外公示的营业时间开门。</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C6E3B">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w:t>
            </w:r>
            <w:r>
              <w:rPr>
                <w:rStyle w:val="28"/>
                <w:rFonts w:hint="default"/>
                <w:lang w:bidi="ar"/>
              </w:rPr>
              <w:t>%</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73E7F">
            <w:pPr>
              <w:jc w:val="center"/>
              <w:rPr>
                <w:rFonts w:ascii="宋体" w:hAnsi="宋体" w:cs="宋体"/>
                <w:b/>
                <w:bCs/>
                <w:color w:val="000000"/>
                <w:sz w:val="16"/>
                <w:szCs w:val="16"/>
              </w:rPr>
            </w:pPr>
          </w:p>
        </w:tc>
      </w:tr>
      <w:tr w14:paraId="3CECF82A">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B978F">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nil"/>
              <w:right w:val="single" w:color="000000" w:sz="4" w:space="0"/>
            </w:tcBorders>
            <w:shd w:val="clear" w:color="auto" w:fill="auto"/>
            <w:vAlign w:val="center"/>
          </w:tcPr>
          <w:p w14:paraId="36A2BC05">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71BCAB10">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上岗前10分钟做好自身仪容仪表的整理，女生应淡妆上岗。</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7DC82">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09EB">
            <w:pPr>
              <w:jc w:val="center"/>
              <w:rPr>
                <w:rFonts w:ascii="宋体" w:hAnsi="宋体" w:cs="宋体"/>
                <w:b/>
                <w:bCs/>
                <w:color w:val="000000"/>
                <w:sz w:val="16"/>
                <w:szCs w:val="16"/>
              </w:rPr>
            </w:pPr>
          </w:p>
        </w:tc>
      </w:tr>
      <w:tr w14:paraId="3AC82BD6">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42D1">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nil"/>
              <w:right w:val="single" w:color="000000" w:sz="4" w:space="0"/>
            </w:tcBorders>
            <w:shd w:val="clear" w:color="auto" w:fill="auto"/>
            <w:vAlign w:val="center"/>
          </w:tcPr>
          <w:p w14:paraId="77AC9412">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4FE16FC3">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上岗前5分钟需登陆好市民卡系统、业务办理设备、取号机、充值机等办公设备。</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3A4B2">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FAD97">
            <w:pPr>
              <w:jc w:val="center"/>
              <w:rPr>
                <w:rFonts w:ascii="宋体" w:hAnsi="宋体" w:cs="宋体"/>
                <w:b/>
                <w:bCs/>
                <w:color w:val="000000"/>
                <w:sz w:val="16"/>
                <w:szCs w:val="16"/>
              </w:rPr>
            </w:pPr>
          </w:p>
        </w:tc>
      </w:tr>
      <w:tr w14:paraId="04D6B3F5">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69215">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nil"/>
              <w:right w:val="single" w:color="000000" w:sz="4" w:space="0"/>
            </w:tcBorders>
            <w:shd w:val="clear" w:color="auto" w:fill="auto"/>
            <w:vAlign w:val="center"/>
          </w:tcPr>
          <w:p w14:paraId="0D99396F">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1EEF715A">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严格按排班表上班。</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CE375">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C97B">
            <w:pPr>
              <w:jc w:val="center"/>
              <w:rPr>
                <w:rFonts w:ascii="宋体" w:hAnsi="宋体" w:cs="宋体"/>
                <w:b/>
                <w:bCs/>
                <w:color w:val="000000"/>
                <w:sz w:val="16"/>
                <w:szCs w:val="16"/>
              </w:rPr>
            </w:pPr>
          </w:p>
        </w:tc>
      </w:tr>
      <w:tr w14:paraId="085223B0">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A5375">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nil"/>
              <w:right w:val="single" w:color="000000" w:sz="4" w:space="0"/>
            </w:tcBorders>
            <w:shd w:val="clear" w:color="auto" w:fill="auto"/>
            <w:vAlign w:val="center"/>
          </w:tcPr>
          <w:p w14:paraId="6C61EAAB">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5D34646A">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上岗要佩戴工作牌、着公司统一制服或规定着装，衬衣摆要扎入裤（裙）内。              </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49AE1">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6F2D3">
            <w:pPr>
              <w:jc w:val="center"/>
              <w:rPr>
                <w:rFonts w:ascii="宋体" w:hAnsi="宋体" w:cs="宋体"/>
                <w:b/>
                <w:bCs/>
                <w:color w:val="000000"/>
                <w:sz w:val="16"/>
                <w:szCs w:val="16"/>
              </w:rPr>
            </w:pPr>
          </w:p>
        </w:tc>
      </w:tr>
      <w:tr w14:paraId="4EF81B1E">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1480E">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nil"/>
              <w:right w:val="single" w:color="000000" w:sz="4" w:space="0"/>
            </w:tcBorders>
            <w:shd w:val="clear" w:color="auto" w:fill="auto"/>
            <w:vAlign w:val="center"/>
          </w:tcPr>
          <w:p w14:paraId="3478E3EE">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47AE83D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禁止穿拖鞋上班，或将鞋穿成拖鞋状；不穿包脚黑色皮鞋。        </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4E541">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D8E87">
            <w:pPr>
              <w:jc w:val="center"/>
              <w:rPr>
                <w:rFonts w:ascii="宋体" w:hAnsi="宋体" w:cs="宋体"/>
                <w:b/>
                <w:bCs/>
                <w:color w:val="000000"/>
                <w:sz w:val="16"/>
                <w:szCs w:val="16"/>
              </w:rPr>
            </w:pPr>
          </w:p>
        </w:tc>
      </w:tr>
      <w:tr w14:paraId="5E95FD16">
        <w:tblPrEx>
          <w:tblCellMar>
            <w:top w:w="0" w:type="dxa"/>
            <w:left w:w="108" w:type="dxa"/>
            <w:bottom w:w="0" w:type="dxa"/>
            <w:right w:w="108" w:type="dxa"/>
          </w:tblCellMar>
        </w:tblPrEx>
        <w:trPr>
          <w:trHeight w:val="42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EA510">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nil"/>
              <w:right w:val="single" w:color="000000" w:sz="4" w:space="0"/>
            </w:tcBorders>
            <w:shd w:val="clear" w:color="auto" w:fill="auto"/>
            <w:vAlign w:val="center"/>
          </w:tcPr>
          <w:p w14:paraId="6AB229DE">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6D6B174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男生不蓄留长发、胡须；女生长头发统一扎起高马尾，短发整洁，不染怪异发色；香水抹擦过浓，不可涂指甲油（透明指甲油除外）；手上装饰物多于三件。</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C6B11">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B09CF">
            <w:pPr>
              <w:jc w:val="center"/>
              <w:rPr>
                <w:rFonts w:ascii="宋体" w:hAnsi="宋体" w:cs="宋体"/>
                <w:b/>
                <w:bCs/>
                <w:color w:val="000000"/>
                <w:sz w:val="16"/>
                <w:szCs w:val="16"/>
              </w:rPr>
            </w:pPr>
          </w:p>
        </w:tc>
      </w:tr>
      <w:tr w14:paraId="687C0E55">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F5D22">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nil"/>
              <w:right w:val="single" w:color="000000" w:sz="4" w:space="0"/>
            </w:tcBorders>
            <w:shd w:val="clear" w:color="auto" w:fill="auto"/>
            <w:vAlign w:val="center"/>
          </w:tcPr>
          <w:p w14:paraId="665A12FE">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2B77F11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禁止在大厅内吃早餐、零食等食物。</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8A082">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7794E">
            <w:pPr>
              <w:jc w:val="center"/>
              <w:rPr>
                <w:rFonts w:ascii="宋体" w:hAnsi="宋体" w:cs="宋体"/>
                <w:b/>
                <w:bCs/>
                <w:color w:val="000000"/>
                <w:sz w:val="16"/>
                <w:szCs w:val="16"/>
              </w:rPr>
            </w:pPr>
          </w:p>
        </w:tc>
      </w:tr>
      <w:tr w14:paraId="26AE9939">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C879">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nil"/>
              <w:right w:val="single" w:color="000000" w:sz="4" w:space="0"/>
            </w:tcBorders>
            <w:shd w:val="clear" w:color="auto" w:fill="auto"/>
            <w:vAlign w:val="center"/>
          </w:tcPr>
          <w:p w14:paraId="353587E4">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4E3EB8F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办公桌面物品要摆放整齐，保持桌面整洁，不得摆放与工作无关的私人物品。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39A9D">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37A0C">
            <w:pPr>
              <w:jc w:val="center"/>
              <w:rPr>
                <w:rFonts w:ascii="宋体" w:hAnsi="宋体" w:cs="宋体"/>
                <w:b/>
                <w:bCs/>
                <w:color w:val="000000"/>
                <w:sz w:val="16"/>
                <w:szCs w:val="16"/>
              </w:rPr>
            </w:pPr>
          </w:p>
        </w:tc>
      </w:tr>
      <w:tr w14:paraId="64A4D384">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9699">
            <w:pPr>
              <w:jc w:val="center"/>
              <w:rPr>
                <w:rFonts w:ascii="宋体" w:hAnsi="宋体" w:cs="宋体"/>
                <w:color w:val="000000"/>
                <w:sz w:val="16"/>
                <w:szCs w:val="16"/>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4A84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服务规范</w:t>
            </w: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2B0FAE1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坐姿要端正、站姿要挺立。不能有不雅举止,倚靠椅背、趴在台席上、手撑在台席、怀抱手臂、叉腰、手插口袋等行为。</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17BA1">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04464">
            <w:pPr>
              <w:jc w:val="center"/>
              <w:rPr>
                <w:rFonts w:ascii="宋体" w:hAnsi="宋体" w:cs="宋体"/>
                <w:b/>
                <w:bCs/>
                <w:color w:val="000000"/>
                <w:sz w:val="16"/>
                <w:szCs w:val="16"/>
              </w:rPr>
            </w:pPr>
          </w:p>
        </w:tc>
      </w:tr>
      <w:tr w14:paraId="230918B6">
        <w:tblPrEx>
          <w:tblCellMar>
            <w:top w:w="0" w:type="dxa"/>
            <w:left w:w="108" w:type="dxa"/>
            <w:bottom w:w="0" w:type="dxa"/>
            <w:right w:w="108" w:type="dxa"/>
          </w:tblCellMar>
        </w:tblPrEx>
        <w:trPr>
          <w:trHeight w:val="465"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2EEA9">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4A16">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2B14220D">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工作时间不能大声喧哗、嬉闹，随意串岗、离岗。不能在电脑及手机上打游戏、炒股票、看视频、网上聊天、听音乐，以及做其他与工作无关的事情</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E509E">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C26C0">
            <w:pPr>
              <w:jc w:val="center"/>
              <w:rPr>
                <w:rFonts w:ascii="宋体" w:hAnsi="宋体" w:cs="宋体"/>
                <w:b/>
                <w:bCs/>
                <w:color w:val="000000"/>
                <w:sz w:val="16"/>
                <w:szCs w:val="16"/>
              </w:rPr>
            </w:pPr>
          </w:p>
        </w:tc>
      </w:tr>
      <w:tr w14:paraId="3FA4D439">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EEF6E">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BFDD8">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13189499">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要主动与市民打招呼，使用十字服务用语(您,请,对不起等)。</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3EB8D">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DAE9A">
            <w:pPr>
              <w:jc w:val="center"/>
              <w:rPr>
                <w:rFonts w:ascii="宋体" w:hAnsi="宋体" w:cs="宋体"/>
                <w:b/>
                <w:bCs/>
                <w:color w:val="000000"/>
                <w:sz w:val="16"/>
                <w:szCs w:val="16"/>
              </w:rPr>
            </w:pPr>
          </w:p>
        </w:tc>
      </w:tr>
      <w:tr w14:paraId="2F9ACE71">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28B83">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1D0E8">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7FEBE2D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服务过程中要面带微笑，自然真诚。不能使用冷漠、口气生硬、情绪消极或不耐烦的语气。</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72E64">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F059C">
            <w:pPr>
              <w:jc w:val="center"/>
              <w:rPr>
                <w:rFonts w:ascii="宋体" w:hAnsi="宋体" w:cs="宋体"/>
                <w:b/>
                <w:bCs/>
                <w:color w:val="000000"/>
                <w:sz w:val="16"/>
                <w:szCs w:val="16"/>
              </w:rPr>
            </w:pPr>
          </w:p>
        </w:tc>
      </w:tr>
      <w:tr w14:paraId="1F09C025">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45FB8">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53675">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7DF76A13">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接待市民来时有迎声，询问有答声，离开有送声。</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1F439">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39B5F">
            <w:pPr>
              <w:jc w:val="center"/>
              <w:rPr>
                <w:rFonts w:ascii="宋体" w:hAnsi="宋体" w:cs="宋体"/>
                <w:b/>
                <w:bCs/>
                <w:color w:val="000000"/>
                <w:sz w:val="16"/>
                <w:szCs w:val="16"/>
              </w:rPr>
            </w:pPr>
          </w:p>
        </w:tc>
      </w:tr>
      <w:tr w14:paraId="200C3BDB">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EF80C">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988A">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67F7E124">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无排队叫号机的柜台排队少于一人排队等候时，工作人员需站立服务；有排队叫号机的营业厅，工作人员需100%站立服务。</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3DB80">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4D5BC">
            <w:pPr>
              <w:jc w:val="center"/>
              <w:rPr>
                <w:rFonts w:ascii="宋体" w:hAnsi="宋体" w:cs="宋体"/>
                <w:b/>
                <w:bCs/>
                <w:color w:val="000000"/>
                <w:sz w:val="16"/>
                <w:szCs w:val="16"/>
              </w:rPr>
            </w:pPr>
          </w:p>
        </w:tc>
      </w:tr>
      <w:tr w14:paraId="4C467EE1">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5CB2B">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8961">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47076C8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接待市民或接听电话时，要用语文明。</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335F1">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7E15C">
            <w:pPr>
              <w:jc w:val="center"/>
              <w:rPr>
                <w:rFonts w:ascii="宋体" w:hAnsi="宋体" w:cs="宋体"/>
                <w:b/>
                <w:bCs/>
                <w:color w:val="000000"/>
                <w:sz w:val="16"/>
                <w:szCs w:val="16"/>
              </w:rPr>
            </w:pPr>
          </w:p>
        </w:tc>
      </w:tr>
      <w:tr w14:paraId="77076D7E">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7B072">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6132D">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06CEBBD8">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工作时间不能玩私人手机或者接私人电话超过1分钟。</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C6D0E">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6F9F4">
            <w:pPr>
              <w:jc w:val="center"/>
              <w:rPr>
                <w:rFonts w:ascii="宋体" w:hAnsi="宋体" w:cs="宋体"/>
                <w:b/>
                <w:bCs/>
                <w:color w:val="000000"/>
                <w:sz w:val="16"/>
                <w:szCs w:val="16"/>
              </w:rPr>
            </w:pPr>
          </w:p>
        </w:tc>
      </w:tr>
      <w:tr w14:paraId="644C9038">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E5EAF">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A2525">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28F45DA5">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接待过程中不能出现单手接递物品（应双手递接）、收到钱款时要做到唱收唱付、办理完业务要有提醒声等。</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4B51B">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B0886">
            <w:pPr>
              <w:jc w:val="center"/>
              <w:rPr>
                <w:rFonts w:ascii="宋体" w:hAnsi="宋体" w:cs="宋体"/>
                <w:b/>
                <w:bCs/>
                <w:color w:val="000000"/>
                <w:sz w:val="16"/>
                <w:szCs w:val="16"/>
              </w:rPr>
            </w:pPr>
          </w:p>
        </w:tc>
      </w:tr>
      <w:tr w14:paraId="2E0A5887">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084CF">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17E0B">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68FD281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在接待市民过程中不能与其他工作人员谈论无关市民业务的事情。</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B760C">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D25A1">
            <w:pPr>
              <w:jc w:val="center"/>
              <w:rPr>
                <w:rFonts w:ascii="宋体" w:hAnsi="宋体" w:cs="宋体"/>
                <w:b/>
                <w:bCs/>
                <w:color w:val="000000"/>
                <w:sz w:val="16"/>
                <w:szCs w:val="16"/>
              </w:rPr>
            </w:pPr>
          </w:p>
        </w:tc>
      </w:tr>
      <w:tr w14:paraId="62E9733F">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4DDA">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3C836">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07642659">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当系统故障时，要与市民做相应解释，并提供其它可行的建议及方法代替。（必要时粘贴公告说明）</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FF25A">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15301">
            <w:pPr>
              <w:jc w:val="center"/>
              <w:rPr>
                <w:rFonts w:ascii="宋体" w:hAnsi="宋体" w:cs="宋体"/>
                <w:b/>
                <w:bCs/>
                <w:color w:val="000000"/>
                <w:sz w:val="16"/>
                <w:szCs w:val="16"/>
              </w:rPr>
            </w:pPr>
          </w:p>
        </w:tc>
      </w:tr>
      <w:tr w14:paraId="7F3BD89E">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A9BAB">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65EAB">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09F3C01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在办理业务时能够准确的对市民咨询的业务问题做出解释、并做到一问一答。</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B239A">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6E2D3">
            <w:pPr>
              <w:jc w:val="center"/>
              <w:rPr>
                <w:rFonts w:ascii="宋体" w:hAnsi="宋体" w:cs="宋体"/>
                <w:b/>
                <w:bCs/>
                <w:color w:val="000000"/>
                <w:sz w:val="16"/>
                <w:szCs w:val="16"/>
              </w:rPr>
            </w:pPr>
          </w:p>
        </w:tc>
      </w:tr>
      <w:tr w14:paraId="36DA9FF2">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3B5CE">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22A0A">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52473C5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办理业务知识和操作要熟练。</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A23B8">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4EA7A">
            <w:pPr>
              <w:jc w:val="center"/>
              <w:rPr>
                <w:rFonts w:ascii="宋体" w:hAnsi="宋体" w:cs="宋体"/>
                <w:b/>
                <w:bCs/>
                <w:color w:val="000000"/>
                <w:sz w:val="16"/>
                <w:szCs w:val="16"/>
              </w:rPr>
            </w:pPr>
          </w:p>
        </w:tc>
      </w:tr>
      <w:tr w14:paraId="5550FE86">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B7C8F">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B51FF">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71F30059">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如因个人办事效率低，造成有滞留人员影响营业厅秩序的，要妥善处理窗口业务。</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FCC02">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1B3DC">
            <w:pPr>
              <w:jc w:val="center"/>
              <w:rPr>
                <w:rFonts w:ascii="宋体" w:hAnsi="宋体" w:cs="宋体"/>
                <w:b/>
                <w:bCs/>
                <w:color w:val="000000"/>
                <w:sz w:val="16"/>
                <w:szCs w:val="16"/>
              </w:rPr>
            </w:pPr>
          </w:p>
        </w:tc>
      </w:tr>
      <w:tr w14:paraId="47B2A1C4">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631F0">
            <w:pPr>
              <w:jc w:val="center"/>
              <w:rPr>
                <w:rFonts w:ascii="宋体" w:hAnsi="宋体" w:cs="宋体"/>
                <w:color w:val="000000"/>
                <w:sz w:val="16"/>
                <w:szCs w:val="16"/>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AF52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安全生产制度</w:t>
            </w: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66ED1854">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收取营业款时要按规定把百元大钞放入投币式保险柜。</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A3CDF">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1366">
            <w:pPr>
              <w:jc w:val="center"/>
              <w:rPr>
                <w:rFonts w:ascii="宋体" w:hAnsi="宋体" w:cs="宋体"/>
                <w:b/>
                <w:bCs/>
                <w:color w:val="000000"/>
                <w:sz w:val="16"/>
                <w:szCs w:val="16"/>
              </w:rPr>
            </w:pPr>
          </w:p>
        </w:tc>
      </w:tr>
      <w:tr w14:paraId="7364EC66">
        <w:tblPrEx>
          <w:tblCellMar>
            <w:top w:w="0" w:type="dxa"/>
            <w:left w:w="108" w:type="dxa"/>
            <w:bottom w:w="0" w:type="dxa"/>
            <w:right w:w="108" w:type="dxa"/>
          </w:tblCellMar>
        </w:tblPrEx>
        <w:trPr>
          <w:trHeight w:val="225"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1B09C">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63BE1">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6E83B7F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上岗时，应按规定放置评价器亮相卡；离柜15分钟以上要将评价器上亮相卡撤下，同时将手撕发票、卡片等工作用品收好。</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9D418">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620C3">
            <w:pPr>
              <w:jc w:val="center"/>
              <w:rPr>
                <w:rFonts w:ascii="宋体" w:hAnsi="宋体" w:cs="宋体"/>
                <w:b/>
                <w:bCs/>
                <w:color w:val="000000"/>
                <w:sz w:val="16"/>
                <w:szCs w:val="16"/>
              </w:rPr>
            </w:pPr>
          </w:p>
        </w:tc>
      </w:tr>
      <w:tr w14:paraId="06BE8A4F">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732A9">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EDF23">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4BF6D14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营业厅工作场所严禁吸烟，乱堆易燃易爆物品。</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8FCE3">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6DA09">
            <w:pPr>
              <w:jc w:val="center"/>
              <w:rPr>
                <w:rFonts w:ascii="宋体" w:hAnsi="宋体" w:cs="宋体"/>
                <w:b/>
                <w:bCs/>
                <w:color w:val="000000"/>
                <w:sz w:val="16"/>
                <w:szCs w:val="16"/>
              </w:rPr>
            </w:pPr>
          </w:p>
        </w:tc>
      </w:tr>
      <w:tr w14:paraId="0452E695">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FEEB0">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64962">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707ADD35">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下班后及时关电脑、打印机等电器设备和电源开关。</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5C89E">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710F7">
            <w:pPr>
              <w:jc w:val="center"/>
              <w:rPr>
                <w:rFonts w:ascii="宋体" w:hAnsi="宋体" w:cs="宋体"/>
                <w:b/>
                <w:bCs/>
                <w:color w:val="000000"/>
                <w:sz w:val="16"/>
                <w:szCs w:val="16"/>
              </w:rPr>
            </w:pPr>
          </w:p>
        </w:tc>
      </w:tr>
      <w:tr w14:paraId="05A7BA5F">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AA898">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D31D">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26DDAE51">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下班后及时结缴营业款、营业余额按规定封包，及时放入指定的保险柜。</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17638">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CFDF7">
            <w:pPr>
              <w:jc w:val="center"/>
              <w:rPr>
                <w:rFonts w:ascii="宋体" w:hAnsi="宋体" w:cs="宋体"/>
                <w:b/>
                <w:bCs/>
                <w:color w:val="000000"/>
                <w:sz w:val="16"/>
                <w:szCs w:val="16"/>
              </w:rPr>
            </w:pPr>
          </w:p>
        </w:tc>
      </w:tr>
      <w:tr w14:paraId="602A66F8">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2F006">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D8A7">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06C61FE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对灭火器要进行定期检查，发生损坏或超过使用期，要及时汇报。</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5B48B">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0E92D">
            <w:pPr>
              <w:jc w:val="center"/>
              <w:rPr>
                <w:rFonts w:ascii="宋体" w:hAnsi="宋体" w:cs="宋体"/>
                <w:b/>
                <w:bCs/>
                <w:color w:val="000000"/>
                <w:sz w:val="16"/>
                <w:szCs w:val="16"/>
              </w:rPr>
            </w:pPr>
          </w:p>
        </w:tc>
      </w:tr>
      <w:tr w14:paraId="15C10346">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6A1E1">
            <w:pPr>
              <w:jc w:val="center"/>
              <w:rPr>
                <w:rFonts w:ascii="宋体" w:hAnsi="宋体" w:cs="宋体"/>
                <w:color w:val="000000"/>
                <w:sz w:val="16"/>
                <w:szCs w:val="16"/>
              </w:rPr>
            </w:pP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074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其他</w:t>
            </w: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72E20EF0">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由于个人原因导致错误引导、处理不当引起投诉或事件升级至市长热线或上级单位转办。</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E67ED">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49AA2">
            <w:pPr>
              <w:jc w:val="center"/>
              <w:rPr>
                <w:rFonts w:ascii="宋体" w:hAnsi="宋体" w:cs="宋体"/>
                <w:b/>
                <w:bCs/>
                <w:color w:val="000000"/>
                <w:sz w:val="16"/>
                <w:szCs w:val="16"/>
              </w:rPr>
            </w:pPr>
          </w:p>
        </w:tc>
      </w:tr>
      <w:tr w14:paraId="6A2C2BD8">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0F09">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A194">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34175B25">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审核市民提供的资料真实、有效性有误，引发市民申告、纠纷、投诉。</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DAE84">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1F542">
            <w:pPr>
              <w:jc w:val="center"/>
              <w:rPr>
                <w:rFonts w:ascii="宋体" w:hAnsi="宋体" w:cs="宋体"/>
                <w:b/>
                <w:bCs/>
                <w:color w:val="000000"/>
                <w:sz w:val="16"/>
                <w:szCs w:val="16"/>
              </w:rPr>
            </w:pPr>
          </w:p>
        </w:tc>
      </w:tr>
      <w:tr w14:paraId="0CAF16CD">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1D96E">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0007">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1DB160D3">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投诉未按规定及时上报，擅自处理不当，引发市民申告、纠纷、投诉。</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4E2E8">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F38DA">
            <w:pPr>
              <w:jc w:val="center"/>
              <w:rPr>
                <w:rFonts w:ascii="宋体" w:hAnsi="宋体" w:cs="宋体"/>
                <w:b/>
                <w:bCs/>
                <w:color w:val="000000"/>
                <w:sz w:val="16"/>
                <w:szCs w:val="16"/>
              </w:rPr>
            </w:pPr>
          </w:p>
        </w:tc>
      </w:tr>
      <w:tr w14:paraId="6E95DE87">
        <w:tblPrEx>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D1FDF">
            <w:pPr>
              <w:jc w:val="center"/>
              <w:rPr>
                <w:rFonts w:ascii="宋体" w:hAnsi="宋体" w:cs="宋体"/>
                <w:color w:val="000000"/>
                <w:sz w:val="16"/>
                <w:szCs w:val="16"/>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3EE8">
            <w:pPr>
              <w:jc w:val="center"/>
              <w:rPr>
                <w:rFonts w:ascii="宋体" w:hAnsi="宋体" w:cs="宋体"/>
                <w:color w:val="000000"/>
                <w:sz w:val="16"/>
                <w:szCs w:val="16"/>
              </w:rPr>
            </w:pPr>
          </w:p>
        </w:tc>
        <w:tc>
          <w:tcPr>
            <w:tcW w:w="3215" w:type="pct"/>
            <w:tcBorders>
              <w:top w:val="single" w:color="000000" w:sz="4" w:space="0"/>
              <w:left w:val="single" w:color="000000" w:sz="4" w:space="0"/>
              <w:bottom w:val="single" w:color="000000" w:sz="4" w:space="0"/>
              <w:right w:val="nil"/>
            </w:tcBorders>
            <w:shd w:val="clear" w:color="auto" w:fill="auto"/>
            <w:vAlign w:val="center"/>
          </w:tcPr>
          <w:p w14:paraId="2F6FDD6A">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利用工号权限擅自办理挂失、解挂、退卡等业务，引发市民申告、纠纷、投诉。</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D1CF6">
            <w:pPr>
              <w:jc w:val="center"/>
              <w:rPr>
                <w:rFonts w:ascii="宋体" w:hAnsi="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AD9F3">
            <w:pPr>
              <w:jc w:val="center"/>
              <w:rPr>
                <w:rFonts w:ascii="宋体" w:hAnsi="宋体" w:cs="宋体"/>
                <w:b/>
                <w:bCs/>
                <w:color w:val="000000"/>
                <w:sz w:val="16"/>
                <w:szCs w:val="16"/>
              </w:rPr>
            </w:pPr>
          </w:p>
        </w:tc>
      </w:tr>
      <w:tr w14:paraId="5D21FE83">
        <w:tblPrEx>
          <w:tblCellMar>
            <w:top w:w="0" w:type="dxa"/>
            <w:left w:w="108" w:type="dxa"/>
            <w:bottom w:w="0" w:type="dxa"/>
            <w:right w:w="108" w:type="dxa"/>
          </w:tblCellMar>
        </w:tblPrEx>
        <w:trPr>
          <w:trHeight w:val="405" w:hRule="atLeast"/>
        </w:trPr>
        <w:tc>
          <w:tcPr>
            <w:tcW w:w="4110" w:type="pct"/>
            <w:gridSpan w:val="3"/>
            <w:tcBorders>
              <w:top w:val="single" w:color="000000" w:sz="4" w:space="0"/>
              <w:left w:val="single" w:color="000000" w:sz="4" w:space="0"/>
              <w:bottom w:val="single" w:color="000000" w:sz="4" w:space="0"/>
              <w:right w:val="nil"/>
            </w:tcBorders>
            <w:shd w:val="clear" w:color="auto" w:fill="auto"/>
            <w:vAlign w:val="center"/>
          </w:tcPr>
          <w:p w14:paraId="043FD8F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考核指标得分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858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r>
              <w:rPr>
                <w:rStyle w:val="28"/>
                <w:rFonts w:hint="default"/>
                <w:lang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1C9D">
            <w:pPr>
              <w:rPr>
                <w:rFonts w:ascii="宋体" w:hAnsi="宋体" w:cs="宋体"/>
                <w:color w:val="000000"/>
                <w:sz w:val="16"/>
                <w:szCs w:val="16"/>
              </w:rPr>
            </w:pPr>
          </w:p>
        </w:tc>
      </w:tr>
      <w:tr w14:paraId="5ABE330B">
        <w:tblPrEx>
          <w:tblCellMar>
            <w:top w:w="0" w:type="dxa"/>
            <w:left w:w="108" w:type="dxa"/>
            <w:bottom w:w="0" w:type="dxa"/>
            <w:right w:w="108" w:type="dxa"/>
          </w:tblCellMar>
        </w:tblPrEx>
        <w:trPr>
          <w:trHeight w:val="375" w:hRule="atLeast"/>
        </w:trPr>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F08A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签字栏</w:t>
            </w:r>
          </w:p>
        </w:tc>
        <w:tc>
          <w:tcPr>
            <w:tcW w:w="4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80AAE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考核签字</w:t>
            </w:r>
          </w:p>
        </w:tc>
      </w:tr>
      <w:tr w14:paraId="486A0123">
        <w:tblPrEx>
          <w:tblCellMar>
            <w:top w:w="0" w:type="dxa"/>
            <w:left w:w="108" w:type="dxa"/>
            <w:bottom w:w="0" w:type="dxa"/>
            <w:right w:w="108" w:type="dxa"/>
          </w:tblCellMar>
        </w:tblPrEx>
        <w:trPr>
          <w:trHeight w:val="510" w:hRule="atLeast"/>
        </w:trPr>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F2E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被考核者签字</w:t>
            </w:r>
          </w:p>
        </w:tc>
        <w:tc>
          <w:tcPr>
            <w:tcW w:w="4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17C50A">
            <w:pPr>
              <w:jc w:val="center"/>
              <w:rPr>
                <w:rFonts w:ascii="宋体" w:hAnsi="宋体" w:cs="宋体"/>
                <w:color w:val="000000"/>
                <w:sz w:val="16"/>
                <w:szCs w:val="16"/>
              </w:rPr>
            </w:pPr>
          </w:p>
        </w:tc>
      </w:tr>
      <w:tr w14:paraId="5A59A8D5">
        <w:tblPrEx>
          <w:tblCellMar>
            <w:top w:w="0" w:type="dxa"/>
            <w:left w:w="108" w:type="dxa"/>
            <w:bottom w:w="0" w:type="dxa"/>
            <w:right w:w="108" w:type="dxa"/>
          </w:tblCellMar>
        </w:tblPrEx>
        <w:trPr>
          <w:trHeight w:val="540" w:hRule="atLeast"/>
        </w:trPr>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615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考核者签字</w:t>
            </w:r>
          </w:p>
        </w:tc>
        <w:tc>
          <w:tcPr>
            <w:tcW w:w="4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7F9F7">
            <w:pPr>
              <w:jc w:val="center"/>
              <w:rPr>
                <w:rFonts w:ascii="宋体" w:hAnsi="宋体" w:cs="宋体"/>
                <w:color w:val="000000"/>
                <w:sz w:val="16"/>
                <w:szCs w:val="16"/>
              </w:rPr>
            </w:pPr>
          </w:p>
        </w:tc>
      </w:tr>
    </w:tbl>
    <w:p w14:paraId="6CDE7220">
      <w:pPr>
        <w:rPr>
          <w:rFonts w:ascii="仿宋" w:hAnsi="仿宋" w:eastAsia="仿宋" w:cs="仿宋"/>
          <w:sz w:val="28"/>
          <w:szCs w:val="28"/>
        </w:rPr>
      </w:pPr>
    </w:p>
    <w:p w14:paraId="5BCF08A1">
      <w:pPr>
        <w:rPr>
          <w:rFonts w:ascii="仿宋" w:hAnsi="仿宋" w:eastAsia="仿宋" w:cs="仿宋"/>
          <w:sz w:val="28"/>
          <w:szCs w:val="28"/>
        </w:rPr>
      </w:pPr>
    </w:p>
    <w:p w14:paraId="2100C86A">
      <w:pPr>
        <w:rPr>
          <w:rFonts w:ascii="仿宋" w:hAnsi="仿宋" w:eastAsia="仿宋" w:cs="仿宋"/>
          <w:sz w:val="28"/>
          <w:szCs w:val="28"/>
        </w:rPr>
      </w:pPr>
    </w:p>
    <w:p w14:paraId="2CC16F04">
      <w:pPr>
        <w:rPr>
          <w:rFonts w:ascii="仿宋" w:hAnsi="仿宋" w:eastAsia="仿宋" w:cs="仿宋"/>
          <w:sz w:val="28"/>
          <w:szCs w:val="28"/>
        </w:rPr>
      </w:pPr>
    </w:p>
    <w:p w14:paraId="65BD8D30">
      <w:pPr>
        <w:rPr>
          <w:rFonts w:ascii="仿宋" w:hAnsi="仿宋" w:eastAsia="仿宋" w:cs="仿宋"/>
          <w:sz w:val="28"/>
          <w:szCs w:val="28"/>
        </w:rPr>
      </w:pPr>
    </w:p>
    <w:p w14:paraId="28B05E61">
      <w:pPr>
        <w:rPr>
          <w:rFonts w:ascii="仿宋" w:hAnsi="仿宋" w:eastAsia="仿宋" w:cs="仿宋"/>
          <w:sz w:val="28"/>
          <w:szCs w:val="28"/>
        </w:rPr>
      </w:pPr>
    </w:p>
    <w:p w14:paraId="413237AF">
      <w:pPr>
        <w:rPr>
          <w:rFonts w:ascii="仿宋" w:hAnsi="仿宋" w:eastAsia="仿宋" w:cs="仿宋"/>
          <w:sz w:val="28"/>
          <w:szCs w:val="28"/>
        </w:rPr>
      </w:pPr>
    </w:p>
    <w:p w14:paraId="4BD56CD3">
      <w:pPr>
        <w:rPr>
          <w:rFonts w:ascii="仿宋" w:hAnsi="仿宋" w:eastAsia="仿宋" w:cs="仿宋"/>
          <w:sz w:val="28"/>
          <w:szCs w:val="28"/>
        </w:rPr>
      </w:pPr>
    </w:p>
    <w:p w14:paraId="17047216">
      <w:pPr>
        <w:rPr>
          <w:rFonts w:ascii="仿宋" w:hAnsi="仿宋" w:eastAsia="仿宋" w:cs="仿宋"/>
        </w:rPr>
      </w:pPr>
      <w:r>
        <w:rPr>
          <w:rFonts w:hint="eastAsia" w:ascii="仿宋" w:hAnsi="仿宋" w:eastAsia="仿宋" w:cs="仿宋"/>
          <w:sz w:val="28"/>
          <w:szCs w:val="28"/>
        </w:rPr>
        <w:t>合同附件4：</w:t>
      </w:r>
    </w:p>
    <w:p w14:paraId="6FAA570F">
      <w:pPr>
        <w:rPr>
          <w:rFonts w:ascii="仿宋" w:hAnsi="仿宋" w:eastAsia="仿宋" w:cs="仿宋"/>
        </w:rPr>
      </w:pPr>
    </w:p>
    <w:tbl>
      <w:tblPr>
        <w:tblStyle w:val="15"/>
        <w:tblW w:w="5000" w:type="pct"/>
        <w:tblInd w:w="0" w:type="dxa"/>
        <w:tblLayout w:type="autofit"/>
        <w:tblCellMar>
          <w:top w:w="0" w:type="dxa"/>
          <w:left w:w="108" w:type="dxa"/>
          <w:bottom w:w="0" w:type="dxa"/>
          <w:right w:w="108" w:type="dxa"/>
        </w:tblCellMar>
      </w:tblPr>
      <w:tblGrid>
        <w:gridCol w:w="1535"/>
        <w:gridCol w:w="1290"/>
        <w:gridCol w:w="1278"/>
        <w:gridCol w:w="1250"/>
        <w:gridCol w:w="1330"/>
        <w:gridCol w:w="1171"/>
        <w:gridCol w:w="1207"/>
      </w:tblGrid>
      <w:tr w14:paraId="45EA3797">
        <w:tblPrEx>
          <w:tblCellMar>
            <w:top w:w="0" w:type="dxa"/>
            <w:left w:w="108" w:type="dxa"/>
            <w:bottom w:w="0" w:type="dxa"/>
            <w:right w:w="108" w:type="dxa"/>
          </w:tblCellMar>
        </w:tblPrEx>
        <w:trPr>
          <w:trHeight w:val="78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182FDF0">
            <w:pPr>
              <w:widowControl/>
              <w:ind w:firstLine="2530" w:firstLineChars="700"/>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月度工作量浮动服务费表</w:t>
            </w:r>
          </w:p>
        </w:tc>
      </w:tr>
      <w:tr w14:paraId="7D6A6878">
        <w:tblPrEx>
          <w:tblCellMar>
            <w:top w:w="0" w:type="dxa"/>
            <w:left w:w="108" w:type="dxa"/>
            <w:bottom w:w="0" w:type="dxa"/>
            <w:right w:w="108" w:type="dxa"/>
          </w:tblCellMar>
        </w:tblPrEx>
        <w:trPr>
          <w:trHeight w:val="525"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20AFF1B">
            <w:pPr>
              <w:jc w:val="left"/>
              <w:rPr>
                <w:rFonts w:ascii="宋体" w:hAnsi="宋体" w:cs="宋体"/>
                <w:b/>
                <w:bCs/>
                <w:color w:val="000000"/>
                <w:sz w:val="24"/>
              </w:rPr>
            </w:pPr>
            <w:r>
              <w:rPr>
                <w:rFonts w:hint="eastAsia" w:ascii="宋体" w:hAnsi="宋体" w:cs="宋体"/>
                <w:color w:val="000000"/>
                <w:kern w:val="0"/>
                <w:sz w:val="22"/>
                <w:szCs w:val="22"/>
                <w:lang w:bidi="ar"/>
              </w:rPr>
              <w:t>被考核者：</w:t>
            </w:r>
          </w:p>
        </w:tc>
      </w:tr>
      <w:tr w14:paraId="74A50731">
        <w:tblPrEx>
          <w:tblCellMar>
            <w:top w:w="0" w:type="dxa"/>
            <w:left w:w="108" w:type="dxa"/>
            <w:bottom w:w="0" w:type="dxa"/>
            <w:right w:w="108" w:type="dxa"/>
          </w:tblCellMar>
        </w:tblPrEx>
        <w:trPr>
          <w:trHeight w:val="915" w:hRule="atLeast"/>
        </w:trPr>
        <w:tc>
          <w:tcPr>
            <w:tcW w:w="847" w:type="pct"/>
            <w:tcBorders>
              <w:top w:val="single" w:color="auto" w:sz="4" w:space="0"/>
              <w:left w:val="single" w:color="000000" w:sz="4" w:space="0"/>
              <w:bottom w:val="single" w:color="000000" w:sz="4" w:space="0"/>
              <w:right w:val="single" w:color="000000" w:sz="4" w:space="0"/>
            </w:tcBorders>
            <w:shd w:val="clear" w:color="auto" w:fill="auto"/>
            <w:vAlign w:val="center"/>
          </w:tcPr>
          <w:p w14:paraId="7051FB5B">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 xml:space="preserve">目标 </w:t>
            </w:r>
          </w:p>
        </w:tc>
        <w:tc>
          <w:tcPr>
            <w:tcW w:w="712" w:type="pct"/>
            <w:tcBorders>
              <w:top w:val="single" w:color="auto" w:sz="4" w:space="0"/>
              <w:left w:val="single" w:color="000000" w:sz="4" w:space="0"/>
              <w:bottom w:val="single" w:color="000000" w:sz="4" w:space="0"/>
              <w:right w:val="single" w:color="000000" w:sz="4" w:space="0"/>
            </w:tcBorders>
            <w:shd w:val="clear" w:color="auto" w:fill="auto"/>
            <w:vAlign w:val="center"/>
          </w:tcPr>
          <w:p w14:paraId="72E46C11">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考核项目</w:t>
            </w:r>
          </w:p>
        </w:tc>
        <w:tc>
          <w:tcPr>
            <w:tcW w:w="705" w:type="pct"/>
            <w:tcBorders>
              <w:top w:val="single" w:color="auto" w:sz="4" w:space="0"/>
              <w:left w:val="single" w:color="000000" w:sz="4" w:space="0"/>
              <w:bottom w:val="single" w:color="000000" w:sz="4" w:space="0"/>
              <w:right w:val="single" w:color="000000" w:sz="4" w:space="0"/>
            </w:tcBorders>
            <w:shd w:val="clear" w:color="auto" w:fill="auto"/>
            <w:vAlign w:val="center"/>
          </w:tcPr>
          <w:p w14:paraId="58D4ACD2">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考核内容</w:t>
            </w:r>
          </w:p>
        </w:tc>
        <w:tc>
          <w:tcPr>
            <w:tcW w:w="690" w:type="pct"/>
            <w:tcBorders>
              <w:top w:val="single" w:color="auto" w:sz="4" w:space="0"/>
              <w:left w:val="single" w:color="000000" w:sz="4" w:space="0"/>
              <w:bottom w:val="single" w:color="000000" w:sz="4" w:space="0"/>
              <w:right w:val="single" w:color="000000" w:sz="4" w:space="0"/>
            </w:tcBorders>
            <w:shd w:val="clear" w:color="auto" w:fill="auto"/>
            <w:vAlign w:val="center"/>
          </w:tcPr>
          <w:p w14:paraId="3D4C2A8C">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考核标准</w:t>
            </w:r>
          </w:p>
        </w:tc>
        <w:tc>
          <w:tcPr>
            <w:tcW w:w="732" w:type="pct"/>
            <w:tcBorders>
              <w:top w:val="single" w:color="auto" w:sz="4" w:space="0"/>
              <w:left w:val="single" w:color="000000" w:sz="4" w:space="0"/>
              <w:bottom w:val="single" w:color="000000" w:sz="4" w:space="0"/>
              <w:right w:val="single" w:color="000000" w:sz="4" w:space="0"/>
            </w:tcBorders>
            <w:shd w:val="clear" w:color="auto" w:fill="auto"/>
            <w:vAlign w:val="center"/>
          </w:tcPr>
          <w:p w14:paraId="019F239A">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实际完成数值</w:t>
            </w:r>
          </w:p>
        </w:tc>
        <w:tc>
          <w:tcPr>
            <w:tcW w:w="646" w:type="pct"/>
            <w:tcBorders>
              <w:top w:val="single" w:color="auto" w:sz="4" w:space="0"/>
              <w:left w:val="single" w:color="000000" w:sz="4" w:space="0"/>
              <w:bottom w:val="single" w:color="000000" w:sz="4" w:space="0"/>
              <w:right w:val="single" w:color="000000" w:sz="4" w:space="0"/>
            </w:tcBorders>
            <w:shd w:val="clear" w:color="auto" w:fill="auto"/>
            <w:vAlign w:val="center"/>
          </w:tcPr>
          <w:p w14:paraId="6DAA40B9">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工作量浮动服务费（元）</w:t>
            </w:r>
          </w:p>
        </w:tc>
        <w:tc>
          <w:tcPr>
            <w:tcW w:w="664" w:type="pct"/>
            <w:tcBorders>
              <w:top w:val="single" w:color="auto" w:sz="4" w:space="0"/>
              <w:left w:val="single" w:color="000000" w:sz="4" w:space="0"/>
              <w:bottom w:val="single" w:color="000000" w:sz="4" w:space="0"/>
              <w:right w:val="single" w:color="000000" w:sz="4" w:space="0"/>
            </w:tcBorders>
            <w:shd w:val="clear" w:color="auto" w:fill="auto"/>
            <w:vAlign w:val="center"/>
          </w:tcPr>
          <w:p w14:paraId="029DB773">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14:paraId="4F3E7821">
        <w:tblPrEx>
          <w:tblCellMar>
            <w:top w:w="0" w:type="dxa"/>
            <w:left w:w="108" w:type="dxa"/>
            <w:bottom w:w="0" w:type="dxa"/>
            <w:right w:w="108" w:type="dxa"/>
          </w:tblCellMar>
        </w:tblPrEx>
        <w:trPr>
          <w:trHeight w:val="1545" w:hRule="atLeast"/>
        </w:trPr>
        <w:tc>
          <w:tcPr>
            <w:tcW w:w="8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739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业绩目标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9F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卡片售卖</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2B2C">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A卡、</w:t>
            </w:r>
            <w:r>
              <w:rPr>
                <w:rStyle w:val="24"/>
                <w:rFonts w:hint="default"/>
                <w:lang w:bidi="ar"/>
              </w:rPr>
              <w:t>B</w:t>
            </w:r>
            <w:r>
              <w:rPr>
                <w:rStyle w:val="25"/>
                <w:rFonts w:hint="default"/>
                <w:lang w:bidi="ar"/>
              </w:rPr>
              <w:t>卡</w:t>
            </w:r>
          </w:p>
        </w:tc>
        <w:tc>
          <w:tcPr>
            <w:tcW w:w="690" w:type="pct"/>
            <w:tcBorders>
              <w:top w:val="single" w:color="000000" w:sz="4" w:space="0"/>
              <w:left w:val="single" w:color="000000" w:sz="4" w:space="0"/>
              <w:bottom w:val="nil"/>
              <w:right w:val="single" w:color="000000" w:sz="4" w:space="0"/>
            </w:tcBorders>
            <w:shd w:val="clear" w:color="auto" w:fill="auto"/>
            <w:vAlign w:val="center"/>
          </w:tcPr>
          <w:p w14:paraId="3A9042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本月任务</w:t>
            </w:r>
            <w:r>
              <w:rPr>
                <w:rStyle w:val="26"/>
                <w:rFonts w:hint="default"/>
                <w:lang w:bidi="ar"/>
              </w:rPr>
              <w:t xml:space="preserve"> X </w:t>
            </w:r>
            <w:r>
              <w:rPr>
                <w:rStyle w:val="27"/>
                <w:rFonts w:hint="default"/>
                <w:lang w:bidi="ar"/>
              </w:rPr>
              <w:t>张</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AD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实际销售</w:t>
            </w:r>
            <w:r>
              <w:rPr>
                <w:rStyle w:val="26"/>
                <w:rFonts w:hint="default"/>
                <w:lang w:bidi="ar"/>
              </w:rPr>
              <w:t xml:space="preserve"> X 张</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EC39">
            <w:pPr>
              <w:jc w:val="cente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E26D">
            <w:pPr>
              <w:widowControl/>
              <w:jc w:val="left"/>
              <w:textAlignment w:val="center"/>
              <w:rPr>
                <w:rFonts w:ascii="宋体" w:hAnsi="宋体" w:cs="宋体"/>
                <w:color w:val="000000"/>
                <w:sz w:val="24"/>
              </w:rPr>
            </w:pPr>
          </w:p>
        </w:tc>
      </w:tr>
      <w:tr w14:paraId="10FB936B">
        <w:tblPrEx>
          <w:tblCellMar>
            <w:top w:w="0" w:type="dxa"/>
            <w:left w:w="108" w:type="dxa"/>
            <w:bottom w:w="0" w:type="dxa"/>
            <w:right w:w="108" w:type="dxa"/>
          </w:tblCellMar>
        </w:tblPrEx>
        <w:trPr>
          <w:trHeight w:val="1320" w:hRule="atLeast"/>
        </w:trPr>
        <w:tc>
          <w:tcPr>
            <w:tcW w:w="8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A43EF">
            <w:pPr>
              <w:jc w:val="center"/>
              <w:rPr>
                <w:rFonts w:ascii="宋体" w:hAnsi="宋体" w:cs="宋体"/>
                <w:color w:val="000000"/>
                <w:sz w:val="22"/>
                <w:szCs w:val="22"/>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EF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商品售卖</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60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5D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本月利润目标</w:t>
            </w:r>
            <w:r>
              <w:rPr>
                <w:rStyle w:val="26"/>
                <w:rFonts w:hint="default"/>
                <w:lang w:bidi="ar"/>
              </w:rPr>
              <w:t xml:space="preserve"> X </w:t>
            </w:r>
            <w:r>
              <w:rPr>
                <w:rStyle w:val="27"/>
                <w:rFonts w:hint="default"/>
                <w:lang w:bidi="ar"/>
              </w:rPr>
              <w:t>元</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90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实际完成利润</w:t>
            </w:r>
            <w:r>
              <w:rPr>
                <w:rStyle w:val="26"/>
                <w:rFonts w:hint="default"/>
                <w:lang w:bidi="ar"/>
              </w:rPr>
              <w:t xml:space="preserve">  X </w:t>
            </w:r>
            <w:r>
              <w:rPr>
                <w:rStyle w:val="27"/>
                <w:rFonts w:hint="default"/>
                <w:lang w:bidi="ar"/>
              </w:rPr>
              <w:t>元</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868F">
            <w:pPr>
              <w:jc w:val="cente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F3EBA">
            <w:pPr>
              <w:jc w:val="left"/>
              <w:rPr>
                <w:rFonts w:ascii="宋体" w:hAnsi="宋体" w:cs="宋体"/>
                <w:color w:val="000000"/>
                <w:sz w:val="22"/>
                <w:szCs w:val="22"/>
              </w:rPr>
            </w:pPr>
          </w:p>
        </w:tc>
      </w:tr>
      <w:tr w14:paraId="2A9C3AAA">
        <w:tblPrEx>
          <w:tblCellMar>
            <w:top w:w="0" w:type="dxa"/>
            <w:left w:w="108" w:type="dxa"/>
            <w:bottom w:w="0" w:type="dxa"/>
            <w:right w:w="108" w:type="dxa"/>
          </w:tblCellMar>
        </w:tblPrEx>
        <w:trPr>
          <w:trHeight w:val="480" w:hRule="atLeast"/>
        </w:trPr>
        <w:tc>
          <w:tcPr>
            <w:tcW w:w="8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FDDC1">
            <w:pPr>
              <w:jc w:val="center"/>
              <w:rPr>
                <w:rFonts w:ascii="宋体" w:hAnsi="宋体" w:cs="宋体"/>
                <w:color w:val="000000"/>
                <w:sz w:val="22"/>
                <w:szCs w:val="22"/>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5A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5A52">
            <w:pPr>
              <w:rPr>
                <w:rFonts w:ascii="宋体" w:hAnsi="宋体" w:cs="宋体"/>
                <w:color w:val="000000"/>
                <w:sz w:val="22"/>
                <w:szCs w:val="22"/>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E666">
            <w:pPr>
              <w:jc w:val="center"/>
              <w:rPr>
                <w:rFonts w:ascii="宋体" w:hAnsi="宋体" w:cs="宋体"/>
                <w:color w:val="000000"/>
                <w:sz w:val="22"/>
                <w:szCs w:val="22"/>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E711">
            <w:pPr>
              <w:rPr>
                <w:rFonts w:ascii="宋体" w:hAnsi="宋体" w:cs="宋体"/>
                <w:color w:val="000000"/>
                <w:sz w:val="22"/>
                <w:szCs w:val="22"/>
              </w:rPr>
            </w:pPr>
          </w:p>
        </w:tc>
        <w:tc>
          <w:tcPr>
            <w:tcW w:w="646" w:type="pct"/>
            <w:tcBorders>
              <w:top w:val="nil"/>
              <w:left w:val="nil"/>
              <w:bottom w:val="nil"/>
              <w:right w:val="nil"/>
            </w:tcBorders>
            <w:shd w:val="clear" w:color="auto" w:fill="auto"/>
            <w:noWrap/>
            <w:vAlign w:val="center"/>
          </w:tcPr>
          <w:p w14:paraId="79C15D57">
            <w:pPr>
              <w:rPr>
                <w:rFonts w:ascii="宋体" w:hAnsi="宋体" w:cs="宋体"/>
                <w:color w:val="000000"/>
                <w:sz w:val="22"/>
                <w:szCs w:val="22"/>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953C">
            <w:pPr>
              <w:rPr>
                <w:rFonts w:ascii="宋体" w:hAnsi="宋体" w:cs="宋体"/>
                <w:color w:val="000000"/>
                <w:sz w:val="22"/>
                <w:szCs w:val="22"/>
              </w:rPr>
            </w:pPr>
          </w:p>
        </w:tc>
      </w:tr>
      <w:tr w14:paraId="7AF4C72F">
        <w:tblPrEx>
          <w:tblCellMar>
            <w:top w:w="0" w:type="dxa"/>
            <w:left w:w="108" w:type="dxa"/>
            <w:bottom w:w="0" w:type="dxa"/>
            <w:right w:w="108" w:type="dxa"/>
          </w:tblCellMar>
        </w:tblPrEx>
        <w:trPr>
          <w:trHeight w:val="555" w:hRule="atLeast"/>
        </w:trPr>
        <w:tc>
          <w:tcPr>
            <w:tcW w:w="36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ACC5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65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A8DA">
            <w:pPr>
              <w:rPr>
                <w:rFonts w:ascii="宋体" w:hAnsi="宋体" w:cs="宋体"/>
                <w:color w:val="000000"/>
                <w:sz w:val="22"/>
                <w:szCs w:val="22"/>
              </w:rPr>
            </w:pPr>
          </w:p>
        </w:tc>
      </w:tr>
      <w:tr w14:paraId="2BA2F16F">
        <w:tblPrEx>
          <w:tblCellMar>
            <w:top w:w="0" w:type="dxa"/>
            <w:left w:w="108" w:type="dxa"/>
            <w:bottom w:w="0" w:type="dxa"/>
            <w:right w:w="108" w:type="dxa"/>
          </w:tblCellMar>
        </w:tblPrEx>
        <w:trPr>
          <w:trHeight w:val="499"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57383C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签字栏</w:t>
            </w:r>
          </w:p>
        </w:tc>
        <w:tc>
          <w:tcPr>
            <w:tcW w:w="3440" w:type="pct"/>
            <w:gridSpan w:val="5"/>
            <w:tcBorders>
              <w:top w:val="single" w:color="000000" w:sz="4" w:space="0"/>
              <w:left w:val="single" w:color="000000" w:sz="4" w:space="0"/>
              <w:bottom w:val="single" w:color="000000" w:sz="4" w:space="0"/>
              <w:right w:val="single" w:color="000000" w:sz="4" w:space="0"/>
            </w:tcBorders>
            <w:shd w:val="clear" w:color="000000" w:fill="FFFFFF"/>
            <w:vAlign w:val="center"/>
          </w:tcPr>
          <w:p w14:paraId="5E7D96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考核签字</w:t>
            </w:r>
          </w:p>
        </w:tc>
      </w:tr>
      <w:tr w14:paraId="00816D4C">
        <w:tblPrEx>
          <w:tblCellMar>
            <w:top w:w="0" w:type="dxa"/>
            <w:left w:w="108" w:type="dxa"/>
            <w:bottom w:w="0" w:type="dxa"/>
            <w:right w:w="108" w:type="dxa"/>
          </w:tblCellMar>
        </w:tblPrEx>
        <w:trPr>
          <w:trHeight w:val="499"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D440">
            <w:pPr>
              <w:widowControl/>
              <w:jc w:val="left"/>
              <w:textAlignment w:val="center"/>
              <w:rPr>
                <w:rFonts w:ascii="宋体" w:hAnsi="宋体" w:cs="宋体"/>
                <w:color w:val="000000"/>
                <w:sz w:val="24"/>
              </w:rPr>
            </w:pPr>
            <w:r>
              <w:rPr>
                <w:rFonts w:hint="eastAsia" w:ascii="宋体" w:hAnsi="宋体" w:cs="宋体"/>
                <w:color w:val="000000"/>
                <w:kern w:val="0"/>
                <w:sz w:val="24"/>
                <w:lang w:bidi="ar"/>
              </w:rPr>
              <w:t>考核者签字</w:t>
            </w:r>
          </w:p>
        </w:tc>
        <w:tc>
          <w:tcPr>
            <w:tcW w:w="34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7FB4">
            <w:pPr>
              <w:jc w:val="center"/>
              <w:rPr>
                <w:rFonts w:ascii="宋体" w:hAnsi="宋体" w:cs="宋体"/>
                <w:color w:val="000000"/>
                <w:sz w:val="24"/>
              </w:rPr>
            </w:pPr>
          </w:p>
        </w:tc>
      </w:tr>
      <w:tr w14:paraId="3AD2EEF1">
        <w:tblPrEx>
          <w:tblCellMar>
            <w:top w:w="0" w:type="dxa"/>
            <w:left w:w="108" w:type="dxa"/>
            <w:bottom w:w="0" w:type="dxa"/>
            <w:right w:w="108" w:type="dxa"/>
          </w:tblCellMar>
        </w:tblPrEx>
        <w:trPr>
          <w:trHeight w:val="499"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CA71">
            <w:pPr>
              <w:rPr>
                <w:rFonts w:ascii="宋体" w:hAnsi="宋体" w:cs="宋体"/>
                <w:color w:val="000000"/>
                <w:sz w:val="22"/>
                <w:szCs w:val="22"/>
              </w:rPr>
            </w:pPr>
            <w:r>
              <w:rPr>
                <w:rFonts w:hint="eastAsia" w:ascii="宋体" w:hAnsi="宋体" w:cs="宋体"/>
                <w:color w:val="000000"/>
                <w:kern w:val="0"/>
                <w:sz w:val="22"/>
                <w:szCs w:val="22"/>
                <w:lang w:bidi="ar"/>
              </w:rPr>
              <w:t>被考核者签字</w:t>
            </w:r>
          </w:p>
        </w:tc>
        <w:tc>
          <w:tcPr>
            <w:tcW w:w="34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5CF5">
            <w:pPr>
              <w:jc w:val="center"/>
              <w:rPr>
                <w:rFonts w:ascii="宋体" w:hAnsi="宋体" w:cs="宋体"/>
                <w:color w:val="000000"/>
                <w:sz w:val="22"/>
                <w:szCs w:val="22"/>
              </w:rPr>
            </w:pPr>
          </w:p>
        </w:tc>
      </w:tr>
    </w:tbl>
    <w:p w14:paraId="79EDF672">
      <w:pPr>
        <w:rPr>
          <w:rFonts w:ascii="仿宋" w:hAnsi="仿宋" w:eastAsia="仿宋" w:cs="仿宋"/>
        </w:rPr>
      </w:pPr>
    </w:p>
    <w:p w14:paraId="63D16767">
      <w:pPr>
        <w:tabs>
          <w:tab w:val="left" w:pos="5040"/>
        </w:tabs>
        <w:rPr>
          <w:rFonts w:ascii="仿宋" w:hAnsi="仿宋" w:eastAsia="仿宋" w:cs="仿宋"/>
          <w:sz w:val="22"/>
          <w:szCs w:val="28"/>
        </w:rPr>
      </w:pPr>
      <w:r>
        <w:rPr>
          <w:rFonts w:hint="eastAsia" w:ascii="仿宋" w:hAnsi="仿宋" w:eastAsia="仿宋" w:cs="仿宋"/>
          <w:sz w:val="22"/>
          <w:szCs w:val="28"/>
        </w:rPr>
        <w:t>备注：</w:t>
      </w:r>
    </w:p>
    <w:p w14:paraId="3342974A">
      <w:pPr>
        <w:numPr>
          <w:ilvl w:val="0"/>
          <w:numId w:val="2"/>
        </w:numPr>
        <w:tabs>
          <w:tab w:val="left" w:pos="5040"/>
        </w:tabs>
        <w:ind w:firstLine="440" w:firstLineChars="200"/>
        <w:rPr>
          <w:rFonts w:ascii="仿宋" w:hAnsi="仿宋" w:eastAsia="仿宋" w:cs="仿宋"/>
          <w:sz w:val="22"/>
          <w:szCs w:val="28"/>
        </w:rPr>
      </w:pPr>
      <w:r>
        <w:rPr>
          <w:rFonts w:hint="eastAsia" w:ascii="仿宋" w:hAnsi="仿宋" w:eastAsia="仿宋" w:cs="仿宋"/>
          <w:sz w:val="22"/>
          <w:szCs w:val="28"/>
        </w:rPr>
        <w:t>当月考核内容及考核标准会根据甲方业务需求进行调整；</w:t>
      </w:r>
    </w:p>
    <w:p w14:paraId="2C594D08">
      <w:pPr>
        <w:tabs>
          <w:tab w:val="left" w:pos="5040"/>
        </w:tabs>
        <w:ind w:firstLine="440" w:firstLineChars="200"/>
        <w:rPr>
          <w:rFonts w:ascii="仿宋" w:hAnsi="仿宋" w:eastAsia="仿宋" w:cs="仿宋"/>
          <w:sz w:val="22"/>
          <w:szCs w:val="28"/>
        </w:rPr>
      </w:pPr>
      <w:r>
        <w:rPr>
          <w:rFonts w:hint="eastAsia" w:ascii="仿宋" w:hAnsi="仿宋" w:eastAsia="仿宋" w:cs="仿宋"/>
          <w:sz w:val="22"/>
          <w:szCs w:val="28"/>
        </w:rPr>
        <w:t>2.上述结算表可根据实际运营需求进行调整。</w:t>
      </w:r>
    </w:p>
    <w:p w14:paraId="2BA182FD">
      <w:pPr>
        <w:rPr>
          <w:rFonts w:ascii="仿宋" w:hAnsi="仿宋" w:eastAsia="仿宋" w:cs="仿宋"/>
        </w:rPr>
      </w:pPr>
    </w:p>
    <w:p w14:paraId="647FF5D6">
      <w:pPr>
        <w:rPr>
          <w:rFonts w:ascii="仿宋" w:hAnsi="仿宋" w:eastAsia="仿宋" w:cs="仿宋"/>
        </w:rPr>
      </w:pPr>
    </w:p>
    <w:p w14:paraId="446E9C2E">
      <w:pPr>
        <w:rPr>
          <w:rFonts w:ascii="仿宋" w:hAnsi="仿宋" w:eastAsia="仿宋" w:cs="仿宋"/>
        </w:rPr>
      </w:pPr>
    </w:p>
    <w:p w14:paraId="15EDB0D4">
      <w:pPr>
        <w:spacing w:line="480" w:lineRule="exact"/>
        <w:jc w:val="center"/>
        <w:outlineLvl w:val="0"/>
        <w:rPr>
          <w:rFonts w:ascii="仿宋" w:hAnsi="仿宋" w:eastAsia="仿宋" w:cs="仿宋"/>
          <w:b/>
          <w:bCs/>
          <w:sz w:val="32"/>
          <w:szCs w:val="32"/>
        </w:rPr>
      </w:pPr>
      <w:bookmarkStart w:id="119" w:name="_Toc24668"/>
      <w:bookmarkStart w:id="120" w:name="_Toc26692"/>
      <w:bookmarkStart w:id="121" w:name="_Toc29471"/>
      <w:bookmarkStart w:id="122" w:name="_Toc461525321"/>
      <w:bookmarkStart w:id="123" w:name="_Toc15172"/>
      <w:bookmarkStart w:id="124" w:name="_Toc32280"/>
      <w:bookmarkStart w:id="125" w:name="_Toc27378"/>
      <w:bookmarkStart w:id="126" w:name="_Toc16386"/>
      <w:bookmarkStart w:id="127" w:name="_Toc20710"/>
      <w:bookmarkStart w:id="128" w:name="_Toc6779"/>
      <w:bookmarkStart w:id="129" w:name="_Toc3038"/>
      <w:bookmarkStart w:id="130" w:name="_Toc23661"/>
      <w:bookmarkStart w:id="131" w:name="_Toc1897"/>
    </w:p>
    <w:p w14:paraId="000FA664">
      <w:pPr>
        <w:spacing w:line="480" w:lineRule="exact"/>
        <w:jc w:val="center"/>
        <w:outlineLvl w:val="0"/>
        <w:rPr>
          <w:rFonts w:ascii="仿宋" w:hAnsi="仿宋" w:eastAsia="仿宋" w:cs="仿宋"/>
          <w:b/>
          <w:bCs/>
          <w:sz w:val="32"/>
          <w:szCs w:val="32"/>
        </w:rPr>
      </w:pPr>
    </w:p>
    <w:p w14:paraId="5380C0C5">
      <w:pPr>
        <w:spacing w:line="480" w:lineRule="exact"/>
        <w:ind w:right="-456" w:rightChars="-217"/>
        <w:rPr>
          <w:rFonts w:ascii="仿宋" w:hAnsi="仿宋" w:eastAsia="仿宋" w:cs="仿宋"/>
          <w:bCs/>
          <w:kern w:val="64"/>
          <w:sz w:val="32"/>
          <w:szCs w:val="32"/>
        </w:rPr>
      </w:pPr>
    </w:p>
    <w:p w14:paraId="6909CB42">
      <w:pPr>
        <w:spacing w:line="480" w:lineRule="exact"/>
        <w:ind w:right="-456" w:rightChars="-217"/>
        <w:rPr>
          <w:rFonts w:ascii="仿宋" w:hAnsi="仿宋" w:eastAsia="仿宋" w:cs="仿宋"/>
          <w:bCs/>
          <w:kern w:val="64"/>
          <w:sz w:val="32"/>
          <w:szCs w:val="32"/>
        </w:rPr>
      </w:pPr>
      <w:r>
        <w:rPr>
          <w:rFonts w:hint="eastAsia" w:ascii="仿宋" w:hAnsi="仿宋" w:eastAsia="仿宋" w:cs="仿宋"/>
          <w:bCs/>
          <w:kern w:val="64"/>
          <w:sz w:val="32"/>
          <w:szCs w:val="32"/>
        </w:rPr>
        <w:t>合同附件5.</w:t>
      </w:r>
    </w:p>
    <w:p w14:paraId="26DED30E">
      <w:pPr>
        <w:spacing w:line="480" w:lineRule="exact"/>
        <w:ind w:right="-456" w:rightChars="-217" w:firstLine="1280" w:firstLineChars="400"/>
        <w:rPr>
          <w:rFonts w:ascii="仿宋" w:hAnsi="仿宋" w:eastAsia="仿宋" w:cs="仿宋"/>
          <w:bCs/>
          <w:kern w:val="64"/>
          <w:sz w:val="32"/>
          <w:szCs w:val="32"/>
        </w:rPr>
      </w:pPr>
      <w:r>
        <w:rPr>
          <w:rFonts w:hint="eastAsia" w:ascii="仿宋" w:hAnsi="仿宋" w:eastAsia="仿宋" w:cs="仿宋"/>
          <w:bCs/>
          <w:kern w:val="64"/>
          <w:sz w:val="32"/>
          <w:szCs w:val="32"/>
        </w:rPr>
        <w:t>《自营网点外包服务采购项目费用结算表》</w:t>
      </w:r>
    </w:p>
    <w:p w14:paraId="6DD5FABD">
      <w:pPr>
        <w:rPr>
          <w:rFonts w:ascii="仿宋" w:hAnsi="仿宋" w:eastAsia="仿宋" w:cs="仿宋"/>
          <w:sz w:val="28"/>
          <w:szCs w:val="36"/>
        </w:rPr>
      </w:pPr>
    </w:p>
    <w:p w14:paraId="732D4CB4">
      <w:pPr>
        <w:jc w:val="center"/>
        <w:rPr>
          <w:rFonts w:ascii="仿宋" w:hAnsi="仿宋" w:eastAsia="仿宋" w:cs="仿宋"/>
        </w:rPr>
      </w:pPr>
      <w:r>
        <w:rPr>
          <w:rFonts w:hint="eastAsia" w:ascii="仿宋" w:hAnsi="仿宋" w:eastAsia="仿宋" w:cs="仿宋"/>
          <w:sz w:val="28"/>
          <w:szCs w:val="36"/>
        </w:rPr>
        <w:t>费用结算计算公式为：</w:t>
      </w:r>
      <w:r>
        <w:rPr>
          <w:rFonts w:hint="eastAsia" w:ascii="仿宋" w:hAnsi="仿宋" w:eastAsia="仿宋" w:cs="仿宋"/>
          <w:b/>
          <w:bCs/>
          <w:color w:val="C00000"/>
          <w:sz w:val="24"/>
          <w:szCs w:val="32"/>
        </w:rPr>
        <w:t>支付费用=人员管理服务费*当月服务考核系数+工作量浮动服务费+人员运营服务费+运营管理服务费=实际支付乙方费用</w:t>
      </w:r>
    </w:p>
    <w:p w14:paraId="6F5A84AA">
      <w:pPr>
        <w:rPr>
          <w:rFonts w:ascii="仿宋" w:hAnsi="仿宋" w:eastAsia="仿宋" w:cs="仿宋"/>
        </w:rPr>
      </w:pPr>
    </w:p>
    <w:p w14:paraId="6BE0D0A0">
      <w:pPr>
        <w:spacing w:line="480" w:lineRule="exact"/>
        <w:ind w:right="-456" w:rightChars="-217"/>
        <w:jc w:val="center"/>
        <w:rPr>
          <w:rFonts w:ascii="仿宋" w:hAnsi="仿宋" w:eastAsia="仿宋" w:cs="仿宋"/>
        </w:rPr>
      </w:pPr>
      <w:r>
        <w:rPr>
          <w:rFonts w:hint="eastAsia" w:ascii="仿宋" w:hAnsi="仿宋" w:eastAsia="仿宋" w:cs="仿宋"/>
          <w:bCs/>
          <w:kern w:val="64"/>
          <w:sz w:val="32"/>
          <w:szCs w:val="32"/>
        </w:rPr>
        <w:t>自营网点外包服务采购项目费用结算表</w:t>
      </w:r>
    </w:p>
    <w:p w14:paraId="09E7CC12">
      <w:pPr>
        <w:rPr>
          <w:rFonts w:ascii="仿宋" w:hAnsi="仿宋" w:eastAsia="仿宋" w:cs="仿宋"/>
        </w:rPr>
      </w:pPr>
    </w:p>
    <w:tbl>
      <w:tblPr>
        <w:tblStyle w:val="16"/>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662"/>
        <w:gridCol w:w="915"/>
        <w:gridCol w:w="1185"/>
        <w:gridCol w:w="1009"/>
        <w:gridCol w:w="892"/>
        <w:gridCol w:w="1154"/>
        <w:gridCol w:w="1154"/>
        <w:gridCol w:w="1154"/>
      </w:tblGrid>
      <w:tr w14:paraId="7C57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31" w:type="dxa"/>
            <w:shd w:val="clear" w:color="auto" w:fill="F1F1F1"/>
            <w:vAlign w:val="center"/>
          </w:tcPr>
          <w:p w14:paraId="2BDF714E">
            <w:pPr>
              <w:jc w:val="center"/>
              <w:rPr>
                <w:rFonts w:ascii="仿宋" w:hAnsi="仿宋" w:eastAsia="仿宋" w:cs="仿宋"/>
              </w:rPr>
            </w:pPr>
            <w:r>
              <w:rPr>
                <w:rFonts w:hint="eastAsia" w:ascii="仿宋" w:hAnsi="仿宋" w:eastAsia="仿宋" w:cs="仿宋"/>
              </w:rPr>
              <w:t>人员名单</w:t>
            </w:r>
          </w:p>
        </w:tc>
        <w:tc>
          <w:tcPr>
            <w:tcW w:w="662" w:type="dxa"/>
            <w:shd w:val="clear" w:color="auto" w:fill="F1F1F1"/>
            <w:vAlign w:val="center"/>
          </w:tcPr>
          <w:p w14:paraId="6C2A857F">
            <w:pPr>
              <w:jc w:val="center"/>
              <w:rPr>
                <w:rFonts w:ascii="仿宋" w:hAnsi="仿宋" w:eastAsia="仿宋" w:cs="仿宋"/>
              </w:rPr>
            </w:pPr>
            <w:r>
              <w:rPr>
                <w:rFonts w:hint="eastAsia" w:ascii="仿宋" w:hAnsi="仿宋" w:eastAsia="仿宋" w:cs="仿宋"/>
              </w:rPr>
              <w:t>月份</w:t>
            </w:r>
          </w:p>
        </w:tc>
        <w:tc>
          <w:tcPr>
            <w:tcW w:w="915" w:type="dxa"/>
            <w:shd w:val="clear" w:color="auto" w:fill="F1F1F1"/>
            <w:vAlign w:val="center"/>
          </w:tcPr>
          <w:p w14:paraId="5E113FF2">
            <w:pPr>
              <w:jc w:val="center"/>
              <w:rPr>
                <w:rFonts w:ascii="仿宋" w:hAnsi="仿宋" w:eastAsia="仿宋" w:cs="仿宋"/>
              </w:rPr>
            </w:pPr>
            <w:r>
              <w:rPr>
                <w:rFonts w:hint="eastAsia" w:ascii="仿宋" w:hAnsi="仿宋" w:eastAsia="仿宋" w:cs="仿宋"/>
              </w:rPr>
              <w:t>人员管</w:t>
            </w:r>
          </w:p>
          <w:p w14:paraId="146B3937">
            <w:pPr>
              <w:jc w:val="center"/>
              <w:rPr>
                <w:rFonts w:ascii="仿宋" w:hAnsi="仿宋" w:eastAsia="仿宋" w:cs="仿宋"/>
              </w:rPr>
            </w:pPr>
            <w:r>
              <w:rPr>
                <w:rFonts w:hint="eastAsia" w:ascii="仿宋" w:hAnsi="仿宋" w:eastAsia="仿宋" w:cs="仿宋"/>
              </w:rPr>
              <w:t>理服务费</w:t>
            </w:r>
          </w:p>
        </w:tc>
        <w:tc>
          <w:tcPr>
            <w:tcW w:w="1185" w:type="dxa"/>
            <w:shd w:val="clear" w:color="auto" w:fill="F1F1F1"/>
            <w:vAlign w:val="center"/>
          </w:tcPr>
          <w:p w14:paraId="328A5A1D">
            <w:pPr>
              <w:jc w:val="center"/>
              <w:rPr>
                <w:rFonts w:ascii="仿宋" w:hAnsi="仿宋" w:eastAsia="仿宋" w:cs="仿宋"/>
              </w:rPr>
            </w:pPr>
            <w:r>
              <w:rPr>
                <w:rFonts w:hint="eastAsia" w:ascii="仿宋" w:hAnsi="仿宋" w:eastAsia="仿宋" w:cs="仿宋"/>
              </w:rPr>
              <w:t>当月服务考核得分系数</w:t>
            </w:r>
          </w:p>
        </w:tc>
        <w:tc>
          <w:tcPr>
            <w:tcW w:w="1009" w:type="dxa"/>
            <w:shd w:val="clear" w:color="auto" w:fill="F1F1F1"/>
            <w:vAlign w:val="center"/>
          </w:tcPr>
          <w:p w14:paraId="030D1037">
            <w:pPr>
              <w:jc w:val="center"/>
              <w:rPr>
                <w:rFonts w:ascii="仿宋" w:hAnsi="仿宋" w:eastAsia="仿宋" w:cs="仿宋"/>
              </w:rPr>
            </w:pPr>
            <w:r>
              <w:rPr>
                <w:rFonts w:hint="eastAsia" w:ascii="仿宋" w:hAnsi="仿宋" w:eastAsia="仿宋" w:cs="仿宋"/>
              </w:rPr>
              <w:t>人员管理费最终发放费</w:t>
            </w:r>
          </w:p>
        </w:tc>
        <w:tc>
          <w:tcPr>
            <w:tcW w:w="892" w:type="dxa"/>
            <w:shd w:val="clear" w:color="auto" w:fill="F1F1F1"/>
            <w:vAlign w:val="center"/>
          </w:tcPr>
          <w:p w14:paraId="50711342">
            <w:pPr>
              <w:jc w:val="center"/>
              <w:rPr>
                <w:rFonts w:ascii="仿宋" w:hAnsi="仿宋" w:eastAsia="仿宋" w:cs="仿宋"/>
              </w:rPr>
            </w:pPr>
            <w:r>
              <w:rPr>
                <w:rFonts w:hint="eastAsia" w:ascii="仿宋" w:hAnsi="仿宋" w:eastAsia="仿宋" w:cs="仿宋"/>
              </w:rPr>
              <w:t>工作量浮动服务费</w:t>
            </w:r>
          </w:p>
        </w:tc>
        <w:tc>
          <w:tcPr>
            <w:tcW w:w="1154" w:type="dxa"/>
            <w:shd w:val="clear" w:color="auto" w:fill="F1F1F1"/>
            <w:vAlign w:val="center"/>
          </w:tcPr>
          <w:p w14:paraId="35413F56">
            <w:pPr>
              <w:jc w:val="center"/>
              <w:rPr>
                <w:rFonts w:ascii="仿宋" w:hAnsi="仿宋" w:eastAsia="仿宋" w:cs="仿宋"/>
              </w:rPr>
            </w:pPr>
            <w:r>
              <w:rPr>
                <w:rFonts w:hint="eastAsia" w:ascii="仿宋" w:hAnsi="仿宋" w:eastAsia="仿宋" w:cs="仿宋"/>
              </w:rPr>
              <w:t>人员运营服务费</w:t>
            </w:r>
          </w:p>
        </w:tc>
        <w:tc>
          <w:tcPr>
            <w:tcW w:w="1154" w:type="dxa"/>
            <w:shd w:val="clear" w:color="auto" w:fill="F1F1F1"/>
            <w:vAlign w:val="center"/>
          </w:tcPr>
          <w:p w14:paraId="49BF7C3C">
            <w:pPr>
              <w:jc w:val="center"/>
              <w:rPr>
                <w:rFonts w:ascii="仿宋" w:hAnsi="仿宋" w:eastAsia="仿宋" w:cs="仿宋"/>
              </w:rPr>
            </w:pPr>
            <w:r>
              <w:rPr>
                <w:rFonts w:hint="eastAsia" w:ascii="仿宋" w:hAnsi="仿宋" w:eastAsia="仿宋" w:cs="仿宋"/>
              </w:rPr>
              <w:t>运营管理服务费</w:t>
            </w:r>
          </w:p>
        </w:tc>
        <w:tc>
          <w:tcPr>
            <w:tcW w:w="1154" w:type="dxa"/>
            <w:shd w:val="clear" w:color="auto" w:fill="F1F1F1"/>
            <w:vAlign w:val="center"/>
          </w:tcPr>
          <w:p w14:paraId="78B0F922">
            <w:pPr>
              <w:jc w:val="center"/>
              <w:rPr>
                <w:rFonts w:ascii="仿宋" w:hAnsi="仿宋" w:eastAsia="仿宋" w:cs="仿宋"/>
              </w:rPr>
            </w:pPr>
            <w:r>
              <w:rPr>
                <w:rFonts w:hint="eastAsia" w:ascii="仿宋" w:hAnsi="仿宋" w:eastAsia="仿宋" w:cs="仿宋"/>
              </w:rPr>
              <w:t>实际支付费用</w:t>
            </w:r>
          </w:p>
        </w:tc>
      </w:tr>
      <w:tr w14:paraId="401D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31" w:type="dxa"/>
          </w:tcPr>
          <w:p w14:paraId="54B4B529">
            <w:pPr>
              <w:jc w:val="center"/>
              <w:rPr>
                <w:rFonts w:ascii="仿宋" w:hAnsi="仿宋" w:eastAsia="仿宋" w:cs="仿宋"/>
              </w:rPr>
            </w:pPr>
          </w:p>
        </w:tc>
        <w:tc>
          <w:tcPr>
            <w:tcW w:w="662" w:type="dxa"/>
          </w:tcPr>
          <w:p w14:paraId="76783A78">
            <w:pPr>
              <w:jc w:val="center"/>
              <w:rPr>
                <w:rFonts w:ascii="仿宋" w:hAnsi="仿宋" w:eastAsia="仿宋" w:cs="仿宋"/>
              </w:rPr>
            </w:pPr>
          </w:p>
        </w:tc>
        <w:tc>
          <w:tcPr>
            <w:tcW w:w="915" w:type="dxa"/>
          </w:tcPr>
          <w:p w14:paraId="62061E25">
            <w:pPr>
              <w:jc w:val="center"/>
              <w:rPr>
                <w:rFonts w:ascii="仿宋" w:hAnsi="仿宋" w:eastAsia="仿宋" w:cs="仿宋"/>
              </w:rPr>
            </w:pPr>
          </w:p>
        </w:tc>
        <w:tc>
          <w:tcPr>
            <w:tcW w:w="1185" w:type="dxa"/>
          </w:tcPr>
          <w:p w14:paraId="2164AF5C">
            <w:pPr>
              <w:jc w:val="center"/>
              <w:rPr>
                <w:rFonts w:ascii="仿宋" w:hAnsi="仿宋" w:eastAsia="仿宋" w:cs="仿宋"/>
              </w:rPr>
            </w:pPr>
          </w:p>
        </w:tc>
        <w:tc>
          <w:tcPr>
            <w:tcW w:w="1009" w:type="dxa"/>
          </w:tcPr>
          <w:p w14:paraId="38C2DE0B">
            <w:pPr>
              <w:jc w:val="center"/>
              <w:rPr>
                <w:rFonts w:ascii="仿宋" w:hAnsi="仿宋" w:eastAsia="仿宋" w:cs="仿宋"/>
              </w:rPr>
            </w:pPr>
          </w:p>
        </w:tc>
        <w:tc>
          <w:tcPr>
            <w:tcW w:w="892" w:type="dxa"/>
          </w:tcPr>
          <w:p w14:paraId="5218E0E5">
            <w:pPr>
              <w:jc w:val="center"/>
              <w:rPr>
                <w:rFonts w:ascii="仿宋" w:hAnsi="仿宋" w:eastAsia="仿宋" w:cs="仿宋"/>
              </w:rPr>
            </w:pPr>
          </w:p>
        </w:tc>
        <w:tc>
          <w:tcPr>
            <w:tcW w:w="1154" w:type="dxa"/>
          </w:tcPr>
          <w:p w14:paraId="03ABB378">
            <w:pPr>
              <w:jc w:val="center"/>
              <w:rPr>
                <w:rFonts w:ascii="仿宋" w:hAnsi="仿宋" w:eastAsia="仿宋" w:cs="仿宋"/>
              </w:rPr>
            </w:pPr>
          </w:p>
        </w:tc>
        <w:tc>
          <w:tcPr>
            <w:tcW w:w="1154" w:type="dxa"/>
          </w:tcPr>
          <w:p w14:paraId="5A016020">
            <w:pPr>
              <w:jc w:val="center"/>
              <w:rPr>
                <w:rFonts w:ascii="仿宋" w:hAnsi="仿宋" w:eastAsia="仿宋" w:cs="仿宋"/>
              </w:rPr>
            </w:pPr>
          </w:p>
        </w:tc>
        <w:tc>
          <w:tcPr>
            <w:tcW w:w="1154" w:type="dxa"/>
          </w:tcPr>
          <w:p w14:paraId="292DEB93">
            <w:pPr>
              <w:jc w:val="center"/>
              <w:rPr>
                <w:rFonts w:ascii="仿宋" w:hAnsi="仿宋" w:eastAsia="仿宋" w:cs="仿宋"/>
              </w:rPr>
            </w:pPr>
          </w:p>
        </w:tc>
      </w:tr>
      <w:tr w14:paraId="74D1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93" w:type="dxa"/>
            <w:gridSpan w:val="2"/>
          </w:tcPr>
          <w:p w14:paraId="450C3EF3">
            <w:pPr>
              <w:jc w:val="center"/>
              <w:rPr>
                <w:rFonts w:ascii="仿宋" w:hAnsi="仿宋" w:eastAsia="仿宋" w:cs="仿宋"/>
              </w:rPr>
            </w:pPr>
            <w:r>
              <w:rPr>
                <w:rFonts w:hint="eastAsia" w:ascii="仿宋" w:hAnsi="仿宋" w:eastAsia="仿宋" w:cs="仿宋"/>
              </w:rPr>
              <w:t>费用合计</w:t>
            </w:r>
          </w:p>
        </w:tc>
        <w:tc>
          <w:tcPr>
            <w:tcW w:w="915" w:type="dxa"/>
          </w:tcPr>
          <w:p w14:paraId="6A7BEE6F">
            <w:pPr>
              <w:jc w:val="center"/>
              <w:rPr>
                <w:rFonts w:ascii="仿宋" w:hAnsi="仿宋" w:eastAsia="仿宋" w:cs="仿宋"/>
              </w:rPr>
            </w:pPr>
          </w:p>
        </w:tc>
        <w:tc>
          <w:tcPr>
            <w:tcW w:w="1185" w:type="dxa"/>
          </w:tcPr>
          <w:p w14:paraId="6A05AAD7">
            <w:pPr>
              <w:jc w:val="center"/>
              <w:rPr>
                <w:rFonts w:ascii="仿宋" w:hAnsi="仿宋" w:eastAsia="仿宋" w:cs="仿宋"/>
              </w:rPr>
            </w:pPr>
          </w:p>
        </w:tc>
        <w:tc>
          <w:tcPr>
            <w:tcW w:w="1009" w:type="dxa"/>
          </w:tcPr>
          <w:p w14:paraId="7F15344F">
            <w:pPr>
              <w:jc w:val="center"/>
              <w:rPr>
                <w:rFonts w:ascii="仿宋" w:hAnsi="仿宋" w:eastAsia="仿宋" w:cs="仿宋"/>
              </w:rPr>
            </w:pPr>
          </w:p>
        </w:tc>
        <w:tc>
          <w:tcPr>
            <w:tcW w:w="892" w:type="dxa"/>
          </w:tcPr>
          <w:p w14:paraId="47B209DC">
            <w:pPr>
              <w:jc w:val="center"/>
              <w:rPr>
                <w:rFonts w:ascii="仿宋" w:hAnsi="仿宋" w:eastAsia="仿宋" w:cs="仿宋"/>
              </w:rPr>
            </w:pPr>
          </w:p>
        </w:tc>
        <w:tc>
          <w:tcPr>
            <w:tcW w:w="1154" w:type="dxa"/>
          </w:tcPr>
          <w:p w14:paraId="3B05857F">
            <w:pPr>
              <w:jc w:val="center"/>
              <w:rPr>
                <w:rFonts w:ascii="仿宋" w:hAnsi="仿宋" w:eastAsia="仿宋" w:cs="仿宋"/>
              </w:rPr>
            </w:pPr>
          </w:p>
        </w:tc>
        <w:tc>
          <w:tcPr>
            <w:tcW w:w="1154" w:type="dxa"/>
          </w:tcPr>
          <w:p w14:paraId="0B57D40C">
            <w:pPr>
              <w:jc w:val="center"/>
              <w:rPr>
                <w:rFonts w:ascii="仿宋" w:hAnsi="仿宋" w:eastAsia="仿宋" w:cs="仿宋"/>
              </w:rPr>
            </w:pPr>
          </w:p>
        </w:tc>
        <w:tc>
          <w:tcPr>
            <w:tcW w:w="1154" w:type="dxa"/>
          </w:tcPr>
          <w:p w14:paraId="6EDF5487">
            <w:pPr>
              <w:jc w:val="center"/>
              <w:rPr>
                <w:rFonts w:ascii="仿宋" w:hAnsi="仿宋" w:eastAsia="仿宋" w:cs="仿宋"/>
              </w:rPr>
            </w:pPr>
          </w:p>
        </w:tc>
      </w:tr>
    </w:tbl>
    <w:p w14:paraId="37608CAD">
      <w:pPr>
        <w:tabs>
          <w:tab w:val="left" w:pos="5040"/>
        </w:tabs>
      </w:pPr>
    </w:p>
    <w:p w14:paraId="63EC92B9">
      <w:pPr>
        <w:tabs>
          <w:tab w:val="left" w:pos="5040"/>
        </w:tabs>
        <w:rPr>
          <w:rFonts w:ascii="仿宋" w:hAnsi="仿宋" w:eastAsia="仿宋" w:cs="仿宋"/>
          <w:sz w:val="22"/>
          <w:szCs w:val="28"/>
        </w:rPr>
      </w:pPr>
      <w:r>
        <w:rPr>
          <w:rFonts w:hint="eastAsia" w:ascii="仿宋" w:hAnsi="仿宋" w:eastAsia="仿宋" w:cs="仿宋"/>
          <w:sz w:val="22"/>
          <w:szCs w:val="28"/>
        </w:rPr>
        <w:t>备注：</w:t>
      </w:r>
    </w:p>
    <w:p w14:paraId="60884D46">
      <w:pPr>
        <w:spacing w:line="560" w:lineRule="exact"/>
        <w:rPr>
          <w:rFonts w:ascii="仿宋" w:hAnsi="仿宋" w:eastAsia="仿宋" w:cs="仿宋"/>
          <w:sz w:val="22"/>
          <w:szCs w:val="28"/>
        </w:rPr>
      </w:pPr>
      <w:r>
        <w:rPr>
          <w:rFonts w:hint="eastAsia" w:ascii="仿宋" w:hAnsi="仿宋" w:eastAsia="仿宋" w:cs="仿宋"/>
          <w:sz w:val="22"/>
          <w:szCs w:val="28"/>
        </w:rPr>
        <w:t>１.当月服务考核得分系数基于《南宁轨道数智科技有限公司客服人员服务考核实施细则</w:t>
      </w:r>
    </w:p>
    <w:p w14:paraId="283A24DD">
      <w:pPr>
        <w:tabs>
          <w:tab w:val="left" w:pos="5040"/>
        </w:tabs>
        <w:jc w:val="left"/>
        <w:rPr>
          <w:rFonts w:ascii="仿宋" w:hAnsi="仿宋" w:eastAsia="仿宋" w:cs="仿宋"/>
          <w:sz w:val="22"/>
          <w:szCs w:val="28"/>
        </w:rPr>
      </w:pPr>
      <w:r>
        <w:rPr>
          <w:rFonts w:hint="eastAsia" w:ascii="仿宋" w:hAnsi="仿宋" w:eastAsia="仿宋" w:cs="仿宋"/>
          <w:sz w:val="22"/>
          <w:szCs w:val="28"/>
        </w:rPr>
        <w:t>》及《月度客服个人服务考核表》</w:t>
      </w:r>
    </w:p>
    <w:p w14:paraId="4FAD393E">
      <w:pPr>
        <w:tabs>
          <w:tab w:val="left" w:pos="5040"/>
        </w:tabs>
        <w:jc w:val="left"/>
        <w:rPr>
          <w:rFonts w:ascii="仿宋" w:hAnsi="仿宋" w:eastAsia="仿宋" w:cs="仿宋"/>
          <w:sz w:val="22"/>
          <w:szCs w:val="28"/>
        </w:rPr>
      </w:pPr>
      <w:r>
        <w:rPr>
          <w:rFonts w:hint="eastAsia" w:ascii="仿宋" w:hAnsi="仿宋" w:eastAsia="仿宋" w:cs="仿宋"/>
          <w:sz w:val="22"/>
          <w:szCs w:val="28"/>
        </w:rPr>
        <w:t>2.工作量浮动服务费根据《南宁轨道数智科技有限公司客服人员服务考核实施细则》及《客服人员月度工作量浮动服务费绩表》；</w:t>
      </w:r>
    </w:p>
    <w:p w14:paraId="33F6F10B">
      <w:pPr>
        <w:tabs>
          <w:tab w:val="left" w:pos="5040"/>
        </w:tabs>
        <w:rPr>
          <w:rFonts w:ascii="仿宋" w:hAnsi="仿宋" w:eastAsia="仿宋" w:cs="仿宋"/>
          <w:sz w:val="22"/>
          <w:szCs w:val="28"/>
        </w:rPr>
      </w:pPr>
      <w:r>
        <w:rPr>
          <w:rFonts w:hint="eastAsia" w:ascii="仿宋" w:hAnsi="仿宋" w:eastAsia="仿宋" w:cs="仿宋"/>
          <w:sz w:val="22"/>
          <w:szCs w:val="28"/>
        </w:rPr>
        <w:t>3.上述结算表可根据实际运营需求进行调整；</w:t>
      </w:r>
    </w:p>
    <w:p w14:paraId="7D41A806">
      <w:pPr>
        <w:tabs>
          <w:tab w:val="left" w:pos="5040"/>
        </w:tabs>
        <w:jc w:val="left"/>
        <w:rPr>
          <w:rFonts w:ascii="仿宋" w:hAnsi="仿宋" w:eastAsia="仿宋" w:cs="仿宋"/>
          <w:sz w:val="24"/>
        </w:rPr>
      </w:pPr>
    </w:p>
    <w:p w14:paraId="4B2CF90E">
      <w:pPr>
        <w:spacing w:line="480" w:lineRule="exact"/>
        <w:ind w:firstLine="4440" w:firstLineChars="1850"/>
        <w:jc w:val="center"/>
        <w:rPr>
          <w:rFonts w:ascii="仿宋" w:hAnsi="仿宋" w:eastAsia="仿宋" w:cs="仿宋"/>
          <w:sz w:val="24"/>
        </w:rPr>
      </w:pPr>
      <w:r>
        <w:rPr>
          <w:rFonts w:hint="eastAsia" w:ascii="仿宋" w:hAnsi="仿宋" w:eastAsia="仿宋" w:cs="仿宋"/>
          <w:sz w:val="24"/>
        </w:rPr>
        <w:t>结算日期：   年   月</w:t>
      </w:r>
    </w:p>
    <w:p w14:paraId="14FA9086">
      <w:pPr>
        <w:rPr>
          <w:rFonts w:ascii="仿宋" w:hAnsi="仿宋" w:eastAsia="仿宋" w:cs="仿宋"/>
        </w:rPr>
      </w:pPr>
    </w:p>
    <w:p w14:paraId="59A81213">
      <w:pPr>
        <w:widowControl/>
        <w:spacing w:line="480" w:lineRule="exact"/>
        <w:jc w:val="left"/>
        <w:rPr>
          <w:rFonts w:ascii="仿宋" w:hAnsi="仿宋" w:eastAsia="仿宋" w:cs="仿宋"/>
          <w:kern w:val="0"/>
          <w:sz w:val="24"/>
        </w:rPr>
      </w:pPr>
      <w:r>
        <w:rPr>
          <w:rFonts w:hint="eastAsia" w:ascii="仿宋" w:hAnsi="仿宋" w:eastAsia="仿宋" w:cs="仿宋"/>
          <w:kern w:val="0"/>
          <w:sz w:val="24"/>
        </w:rPr>
        <w:t>甲  方：                                     乙  方：</w:t>
      </w:r>
    </w:p>
    <w:p w14:paraId="6C020A6A">
      <w:pPr>
        <w:widowControl/>
        <w:spacing w:line="480" w:lineRule="exact"/>
        <w:jc w:val="left"/>
        <w:rPr>
          <w:rFonts w:ascii="仿宋" w:hAnsi="仿宋" w:eastAsia="仿宋" w:cs="仿宋"/>
          <w:kern w:val="0"/>
          <w:sz w:val="24"/>
        </w:rPr>
      </w:pPr>
      <w:r>
        <w:rPr>
          <w:rFonts w:hint="eastAsia" w:ascii="仿宋" w:hAnsi="仿宋" w:eastAsia="仿宋" w:cs="仿宋"/>
          <w:kern w:val="0"/>
          <w:sz w:val="24"/>
        </w:rPr>
        <w:t>制  表：                                     制  表：</w:t>
      </w:r>
    </w:p>
    <w:p w14:paraId="2A78A0BF">
      <w:pPr>
        <w:widowControl/>
        <w:spacing w:line="480" w:lineRule="exact"/>
        <w:jc w:val="left"/>
        <w:rPr>
          <w:rFonts w:ascii="仿宋" w:hAnsi="仿宋" w:eastAsia="仿宋" w:cs="仿宋"/>
          <w:kern w:val="0"/>
          <w:sz w:val="24"/>
        </w:rPr>
      </w:pPr>
      <w:r>
        <w:rPr>
          <w:rFonts w:hint="eastAsia" w:ascii="仿宋" w:hAnsi="仿宋" w:eastAsia="仿宋" w:cs="仿宋"/>
          <w:kern w:val="0"/>
          <w:sz w:val="24"/>
        </w:rPr>
        <w:t>审  核：                                     审  核：</w:t>
      </w:r>
    </w:p>
    <w:p w14:paraId="65E4596C">
      <w:pPr>
        <w:widowControl/>
        <w:spacing w:line="480" w:lineRule="exact"/>
        <w:jc w:val="left"/>
        <w:rPr>
          <w:rFonts w:ascii="仿宋" w:hAnsi="仿宋" w:eastAsia="仿宋" w:cs="仿宋"/>
          <w:kern w:val="0"/>
          <w:sz w:val="24"/>
        </w:rPr>
      </w:pPr>
      <w:r>
        <w:rPr>
          <w:rFonts w:hint="eastAsia" w:ascii="仿宋" w:hAnsi="仿宋" w:eastAsia="仿宋" w:cs="仿宋"/>
          <w:kern w:val="0"/>
          <w:sz w:val="24"/>
        </w:rPr>
        <w:t>审  批：                                     审  批：</w:t>
      </w:r>
    </w:p>
    <w:p w14:paraId="1E515C9B">
      <w:pPr>
        <w:widowControl/>
        <w:spacing w:line="480" w:lineRule="exact"/>
        <w:jc w:val="left"/>
        <w:rPr>
          <w:rFonts w:ascii="仿宋" w:hAnsi="仿宋" w:eastAsia="仿宋" w:cs="仿宋"/>
          <w:kern w:val="0"/>
          <w:sz w:val="24"/>
        </w:rPr>
      </w:pPr>
      <w:r>
        <w:rPr>
          <w:rFonts w:hint="eastAsia" w:ascii="仿宋" w:hAnsi="仿宋" w:eastAsia="仿宋" w:cs="仿宋"/>
          <w:kern w:val="0"/>
          <w:sz w:val="24"/>
        </w:rPr>
        <w:t>业务部门盖章：                               业务部门盖章：</w:t>
      </w:r>
    </w:p>
    <w:p w14:paraId="6D405DFD">
      <w:pPr>
        <w:widowControl/>
        <w:spacing w:line="480" w:lineRule="exact"/>
        <w:jc w:val="left"/>
        <w:rPr>
          <w:rFonts w:ascii="仿宋" w:hAnsi="仿宋" w:eastAsia="仿宋" w:cs="仿宋"/>
          <w:bCs/>
          <w:kern w:val="64"/>
          <w:sz w:val="32"/>
          <w:szCs w:val="32"/>
        </w:rPr>
      </w:pPr>
      <w:r>
        <w:rPr>
          <w:rFonts w:hint="eastAsia" w:ascii="仿宋" w:hAnsi="仿宋" w:eastAsia="仿宋" w:cs="仿宋"/>
          <w:kern w:val="0"/>
          <w:sz w:val="24"/>
        </w:rPr>
        <w:t>日  期：                                     日  期：</w:t>
      </w:r>
    </w:p>
    <w:p w14:paraId="54F54BBA">
      <w:pPr>
        <w:spacing w:line="480" w:lineRule="exact"/>
        <w:ind w:right="-456" w:rightChars="-217"/>
        <w:rPr>
          <w:rFonts w:hint="eastAsia" w:ascii="仿宋" w:hAnsi="仿宋" w:eastAsia="仿宋" w:cs="仿宋"/>
          <w:bCs/>
          <w:kern w:val="64"/>
          <w:sz w:val="32"/>
          <w:szCs w:val="32"/>
        </w:rPr>
      </w:pPr>
    </w:p>
    <w:p w14:paraId="2CE41916">
      <w:pPr>
        <w:spacing w:line="480" w:lineRule="exact"/>
        <w:ind w:right="-456" w:rightChars="-217"/>
        <w:rPr>
          <w:rFonts w:ascii="仿宋_GB2312" w:hAnsi="仿宋_GB2312" w:eastAsia="仿宋_GB2312" w:cs="仿宋_GB2312"/>
          <w:bCs/>
          <w:sz w:val="28"/>
          <w:szCs w:val="28"/>
        </w:rPr>
      </w:pPr>
      <w:r>
        <w:rPr>
          <w:rFonts w:hint="eastAsia" w:ascii="仿宋" w:hAnsi="仿宋" w:eastAsia="仿宋" w:cs="仿宋"/>
          <w:bCs/>
          <w:kern w:val="64"/>
          <w:sz w:val="32"/>
          <w:szCs w:val="32"/>
        </w:rPr>
        <w:t>附件6：《自营网点外包服务采购项目业态招商结算表》</w:t>
      </w:r>
    </w:p>
    <w:p w14:paraId="67B6F2F9">
      <w:pPr>
        <w:spacing w:line="560" w:lineRule="exact"/>
        <w:rPr>
          <w:rFonts w:ascii="仿宋" w:hAnsi="仿宋" w:eastAsia="仿宋" w:cs="仿宋"/>
          <w:b/>
          <w:bCs/>
          <w:sz w:val="32"/>
          <w:szCs w:val="32"/>
        </w:rPr>
      </w:pPr>
    </w:p>
    <w:tbl>
      <w:tblPr>
        <w:tblStyle w:val="15"/>
        <w:tblW w:w="4921" w:type="pct"/>
        <w:tblInd w:w="0" w:type="dxa"/>
        <w:tblLayout w:type="autofit"/>
        <w:tblCellMar>
          <w:top w:w="0" w:type="dxa"/>
          <w:left w:w="108" w:type="dxa"/>
          <w:bottom w:w="0" w:type="dxa"/>
          <w:right w:w="108" w:type="dxa"/>
        </w:tblCellMar>
      </w:tblPr>
      <w:tblGrid>
        <w:gridCol w:w="1831"/>
        <w:gridCol w:w="3503"/>
        <w:gridCol w:w="1982"/>
        <w:gridCol w:w="1602"/>
      </w:tblGrid>
      <w:tr w14:paraId="1EF63D61">
        <w:tblPrEx>
          <w:tblCellMar>
            <w:top w:w="0" w:type="dxa"/>
            <w:left w:w="108" w:type="dxa"/>
            <w:bottom w:w="0" w:type="dxa"/>
            <w:right w:w="108" w:type="dxa"/>
          </w:tblCellMar>
        </w:tblPrEx>
        <w:trPr>
          <w:trHeight w:val="65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580C0DE">
            <w:pPr>
              <w:widowControl/>
              <w:jc w:val="center"/>
              <w:textAlignment w:val="center"/>
              <w:rPr>
                <w:rFonts w:ascii="仿宋" w:hAnsi="仿宋" w:eastAsia="仿宋" w:cs="仿宋"/>
                <w:sz w:val="30"/>
                <w:szCs w:val="30"/>
              </w:rPr>
            </w:pPr>
            <w:r>
              <w:rPr>
                <w:rFonts w:hint="eastAsia" w:ascii="仿宋" w:hAnsi="仿宋" w:eastAsia="仿宋" w:cs="仿宋"/>
                <w:bCs/>
                <w:kern w:val="64"/>
                <w:sz w:val="32"/>
                <w:szCs w:val="32"/>
              </w:rPr>
              <w:t>自营网点外包服务采购项目业态招商结算表</w:t>
            </w:r>
          </w:p>
        </w:tc>
      </w:tr>
      <w:tr w14:paraId="45177B0F">
        <w:tblPrEx>
          <w:tblCellMar>
            <w:top w:w="0" w:type="dxa"/>
            <w:left w:w="108" w:type="dxa"/>
            <w:bottom w:w="0" w:type="dxa"/>
            <w:right w:w="108" w:type="dxa"/>
          </w:tblCellMar>
        </w:tblPrEx>
        <w:trPr>
          <w:trHeight w:val="658" w:hRule="atLeast"/>
        </w:trPr>
        <w:tc>
          <w:tcPr>
            <w:tcW w:w="1027"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3E32FDC5">
            <w:pPr>
              <w:widowControl/>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费用类型</w:t>
            </w:r>
          </w:p>
        </w:tc>
        <w:tc>
          <w:tcPr>
            <w:tcW w:w="1964"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13B2A7A4">
            <w:pPr>
              <w:widowControl/>
              <w:jc w:val="center"/>
              <w:textAlignment w:val="center"/>
              <w:rPr>
                <w:rFonts w:ascii="仿宋" w:hAnsi="仿宋" w:eastAsia="仿宋" w:cs="仿宋"/>
                <w:sz w:val="30"/>
                <w:szCs w:val="30"/>
              </w:rPr>
            </w:pPr>
            <w:r>
              <w:rPr>
                <w:rFonts w:hint="eastAsia" w:ascii="仿宋" w:hAnsi="仿宋" w:eastAsia="仿宋" w:cs="仿宋"/>
                <w:sz w:val="30"/>
                <w:szCs w:val="30"/>
              </w:rPr>
              <w:t>业态招商总额</w:t>
            </w:r>
          </w:p>
          <w:p w14:paraId="317650FA">
            <w:pPr>
              <w:widowControl/>
              <w:jc w:val="center"/>
              <w:textAlignment w:val="center"/>
              <w:rPr>
                <w:rFonts w:ascii="仿宋" w:hAnsi="仿宋" w:eastAsia="仿宋" w:cs="仿宋"/>
                <w:sz w:val="30"/>
                <w:szCs w:val="30"/>
              </w:rPr>
            </w:pPr>
            <w:r>
              <w:rPr>
                <w:rFonts w:hint="eastAsia" w:ascii="仿宋" w:hAnsi="仿宋" w:eastAsia="仿宋" w:cs="仿宋"/>
                <w:szCs w:val="21"/>
              </w:rPr>
              <w:t>（招商营业总额利润）</w:t>
            </w:r>
          </w:p>
        </w:tc>
        <w:tc>
          <w:tcPr>
            <w:tcW w:w="1111"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5420C84">
            <w:pPr>
              <w:widowControl/>
              <w:jc w:val="center"/>
              <w:textAlignment w:val="center"/>
              <w:rPr>
                <w:rFonts w:ascii="仿宋" w:hAnsi="仿宋" w:eastAsia="仿宋" w:cs="仿宋"/>
                <w:sz w:val="30"/>
                <w:szCs w:val="30"/>
              </w:rPr>
            </w:pPr>
            <w:r>
              <w:rPr>
                <w:rFonts w:hint="eastAsia" w:ascii="仿宋" w:hAnsi="仿宋" w:eastAsia="仿宋" w:cs="仿宋"/>
                <w:sz w:val="30"/>
                <w:szCs w:val="30"/>
              </w:rPr>
              <w:t>分成比例</w:t>
            </w:r>
          </w:p>
        </w:tc>
        <w:tc>
          <w:tcPr>
            <w:tcW w:w="897"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5C3FA248">
            <w:pPr>
              <w:widowControl/>
              <w:jc w:val="center"/>
              <w:textAlignment w:val="center"/>
              <w:rPr>
                <w:rFonts w:ascii="仿宋" w:hAnsi="仿宋" w:eastAsia="仿宋" w:cs="仿宋"/>
                <w:sz w:val="30"/>
                <w:szCs w:val="30"/>
              </w:rPr>
            </w:pPr>
            <w:r>
              <w:rPr>
                <w:rFonts w:hint="eastAsia" w:ascii="仿宋" w:hAnsi="仿宋" w:eastAsia="仿宋" w:cs="仿宋"/>
                <w:sz w:val="30"/>
                <w:szCs w:val="30"/>
              </w:rPr>
              <w:t>结算金额</w:t>
            </w:r>
          </w:p>
        </w:tc>
      </w:tr>
      <w:tr w14:paraId="334370F6">
        <w:tblPrEx>
          <w:tblCellMar>
            <w:top w:w="0" w:type="dxa"/>
            <w:left w:w="108" w:type="dxa"/>
            <w:bottom w:w="0" w:type="dxa"/>
            <w:right w:w="108" w:type="dxa"/>
          </w:tblCellMar>
        </w:tblPrEx>
        <w:trPr>
          <w:trHeight w:val="698" w:hRule="atLeast"/>
        </w:trPr>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0B68C">
            <w:pPr>
              <w:widowControl/>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项目名称</w:t>
            </w:r>
          </w:p>
        </w:tc>
        <w:tc>
          <w:tcPr>
            <w:tcW w:w="19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9CA2E">
            <w:pPr>
              <w:widowControl/>
              <w:jc w:val="center"/>
              <w:textAlignment w:val="center"/>
              <w:rPr>
                <w:rFonts w:ascii="仿宋" w:hAnsi="仿宋" w:eastAsia="仿宋" w:cs="仿宋"/>
                <w:kern w:val="0"/>
                <w:sz w:val="30"/>
                <w:szCs w:val="30"/>
                <w:lang w:bidi="ar"/>
              </w:rPr>
            </w:pPr>
          </w:p>
        </w:tc>
        <w:tc>
          <w:tcPr>
            <w:tcW w:w="11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4EE23">
            <w:pPr>
              <w:widowControl/>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EAD0C">
            <w:pPr>
              <w:widowControl/>
              <w:jc w:val="center"/>
              <w:textAlignment w:val="center"/>
              <w:rPr>
                <w:rFonts w:ascii="仿宋" w:hAnsi="仿宋" w:eastAsia="仿宋" w:cs="仿宋"/>
                <w:kern w:val="0"/>
                <w:sz w:val="30"/>
                <w:szCs w:val="30"/>
                <w:lang w:bidi="ar"/>
              </w:rPr>
            </w:pPr>
          </w:p>
        </w:tc>
      </w:tr>
      <w:tr w14:paraId="26A69680">
        <w:tblPrEx>
          <w:tblCellMar>
            <w:top w:w="0" w:type="dxa"/>
            <w:left w:w="108" w:type="dxa"/>
            <w:bottom w:w="0" w:type="dxa"/>
            <w:right w:w="108" w:type="dxa"/>
          </w:tblCellMar>
        </w:tblPrEx>
        <w:trPr>
          <w:trHeight w:val="698" w:hRule="atLeast"/>
        </w:trPr>
        <w:tc>
          <w:tcPr>
            <w:tcW w:w="410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E7DC04">
            <w:pPr>
              <w:widowControl/>
              <w:jc w:val="center"/>
              <w:textAlignment w:val="center"/>
              <w:rPr>
                <w:rFonts w:ascii="仿宋" w:hAnsi="仿宋" w:eastAsia="仿宋" w:cs="仿宋"/>
                <w:kern w:val="0"/>
                <w:sz w:val="30"/>
                <w:szCs w:val="30"/>
                <w:u w:val="single"/>
                <w:lang w:bidi="ar"/>
              </w:rPr>
            </w:pPr>
            <w:r>
              <w:rPr>
                <w:rFonts w:hint="eastAsia" w:ascii="仿宋" w:hAnsi="仿宋" w:eastAsia="仿宋" w:cs="仿宋"/>
                <w:kern w:val="0"/>
                <w:sz w:val="30"/>
                <w:szCs w:val="30"/>
                <w:u w:val="single"/>
                <w:lang w:bidi="ar"/>
              </w:rPr>
              <w:t>合计费用</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0EC9B">
            <w:pPr>
              <w:widowControl/>
              <w:jc w:val="center"/>
              <w:textAlignment w:val="center"/>
              <w:rPr>
                <w:rFonts w:ascii="仿宋" w:hAnsi="仿宋" w:eastAsia="仿宋" w:cs="仿宋"/>
                <w:kern w:val="0"/>
                <w:sz w:val="30"/>
                <w:szCs w:val="30"/>
                <w:lang w:bidi="ar"/>
              </w:rPr>
            </w:pPr>
          </w:p>
        </w:tc>
      </w:tr>
    </w:tbl>
    <w:p w14:paraId="7336618D">
      <w:pPr>
        <w:widowControl/>
        <w:spacing w:line="480" w:lineRule="exact"/>
        <w:jc w:val="left"/>
        <w:rPr>
          <w:rFonts w:ascii="仿宋" w:hAnsi="仿宋" w:eastAsia="仿宋" w:cs="仿宋"/>
          <w:kern w:val="0"/>
          <w:sz w:val="24"/>
        </w:rPr>
      </w:pPr>
    </w:p>
    <w:p w14:paraId="25D39D93">
      <w:pPr>
        <w:widowControl/>
        <w:spacing w:line="480" w:lineRule="exact"/>
        <w:jc w:val="left"/>
        <w:rPr>
          <w:rFonts w:ascii="仿宋" w:hAnsi="仿宋" w:eastAsia="仿宋" w:cs="仿宋"/>
          <w:kern w:val="0"/>
          <w:sz w:val="24"/>
        </w:rPr>
      </w:pPr>
      <w:r>
        <w:rPr>
          <w:rFonts w:hint="eastAsia" w:ascii="仿宋" w:hAnsi="仿宋" w:eastAsia="仿宋" w:cs="仿宋"/>
          <w:kern w:val="0"/>
          <w:sz w:val="24"/>
        </w:rPr>
        <w:t>备注：</w:t>
      </w:r>
    </w:p>
    <w:p w14:paraId="2E90E730">
      <w:pPr>
        <w:widowControl/>
        <w:numPr>
          <w:ilvl w:val="0"/>
          <w:numId w:val="0"/>
        </w:numPr>
        <w:spacing w:line="480" w:lineRule="exact"/>
        <w:jc w:val="left"/>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乙方招募的合作方，合作协议需合作方与甲方签订。</w:t>
      </w:r>
    </w:p>
    <w:p w14:paraId="0E16ED41">
      <w:pPr>
        <w:widowControl/>
        <w:numPr>
          <w:ilvl w:val="0"/>
          <w:numId w:val="0"/>
        </w:numPr>
        <w:spacing w:line="480" w:lineRule="exact"/>
        <w:jc w:val="left"/>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根据签订合同的项目总金额，甲方按月度向乙方支付分成费用。</w:t>
      </w:r>
    </w:p>
    <w:p w14:paraId="217924CF">
      <w:pPr>
        <w:widowControl/>
        <w:spacing w:line="480" w:lineRule="exact"/>
        <w:jc w:val="left"/>
        <w:rPr>
          <w:rFonts w:ascii="仿宋" w:hAnsi="仿宋" w:eastAsia="仿宋" w:cs="仿宋"/>
          <w:kern w:val="0"/>
          <w:sz w:val="24"/>
        </w:rPr>
      </w:pPr>
    </w:p>
    <w:p w14:paraId="20647EF6">
      <w:pPr>
        <w:widowControl/>
        <w:spacing w:line="480" w:lineRule="exact"/>
        <w:jc w:val="left"/>
        <w:rPr>
          <w:rFonts w:ascii="仿宋" w:hAnsi="仿宋" w:eastAsia="仿宋" w:cs="仿宋"/>
          <w:kern w:val="0"/>
          <w:sz w:val="24"/>
        </w:rPr>
      </w:pPr>
    </w:p>
    <w:p w14:paraId="24DF82F1">
      <w:pPr>
        <w:widowControl/>
        <w:spacing w:line="480" w:lineRule="exact"/>
        <w:jc w:val="left"/>
        <w:rPr>
          <w:rFonts w:ascii="仿宋" w:hAnsi="仿宋" w:eastAsia="仿宋" w:cs="仿宋"/>
          <w:kern w:val="0"/>
          <w:sz w:val="24"/>
        </w:rPr>
      </w:pPr>
    </w:p>
    <w:p w14:paraId="18713F28">
      <w:pPr>
        <w:widowControl/>
        <w:spacing w:line="480" w:lineRule="exact"/>
        <w:jc w:val="left"/>
        <w:rPr>
          <w:rFonts w:ascii="仿宋" w:hAnsi="仿宋" w:eastAsia="仿宋" w:cs="仿宋"/>
          <w:kern w:val="0"/>
          <w:sz w:val="24"/>
        </w:rPr>
      </w:pPr>
    </w:p>
    <w:p w14:paraId="063BF17E">
      <w:pPr>
        <w:widowControl/>
        <w:spacing w:line="480" w:lineRule="exact"/>
        <w:jc w:val="left"/>
        <w:rPr>
          <w:rFonts w:ascii="仿宋" w:hAnsi="仿宋" w:eastAsia="仿宋" w:cs="仿宋"/>
          <w:kern w:val="0"/>
          <w:sz w:val="24"/>
        </w:rPr>
      </w:pPr>
    </w:p>
    <w:p w14:paraId="4A393C19">
      <w:pPr>
        <w:widowControl/>
        <w:spacing w:line="480" w:lineRule="exact"/>
        <w:jc w:val="left"/>
        <w:rPr>
          <w:rFonts w:ascii="仿宋" w:hAnsi="仿宋" w:eastAsia="仿宋" w:cs="仿宋"/>
          <w:kern w:val="0"/>
          <w:sz w:val="24"/>
        </w:rPr>
      </w:pPr>
    </w:p>
    <w:p w14:paraId="42E419D7">
      <w:pPr>
        <w:widowControl/>
        <w:spacing w:line="480" w:lineRule="exact"/>
        <w:jc w:val="left"/>
        <w:rPr>
          <w:rFonts w:ascii="仿宋" w:hAnsi="仿宋" w:eastAsia="仿宋" w:cs="仿宋"/>
          <w:kern w:val="0"/>
          <w:sz w:val="24"/>
        </w:rPr>
      </w:pPr>
    </w:p>
    <w:p w14:paraId="110186DD">
      <w:pPr>
        <w:widowControl/>
        <w:spacing w:line="480" w:lineRule="exact"/>
        <w:jc w:val="left"/>
        <w:rPr>
          <w:rFonts w:ascii="仿宋" w:hAnsi="仿宋" w:eastAsia="仿宋" w:cs="仿宋"/>
          <w:kern w:val="0"/>
          <w:sz w:val="24"/>
        </w:rPr>
      </w:pPr>
    </w:p>
    <w:p w14:paraId="2FD80320">
      <w:pPr>
        <w:widowControl/>
        <w:spacing w:line="480" w:lineRule="exact"/>
        <w:jc w:val="left"/>
        <w:rPr>
          <w:rFonts w:ascii="仿宋" w:hAnsi="仿宋" w:eastAsia="仿宋" w:cs="仿宋"/>
          <w:kern w:val="0"/>
          <w:sz w:val="24"/>
        </w:rPr>
      </w:pPr>
    </w:p>
    <w:p w14:paraId="041F1DDF">
      <w:pPr>
        <w:widowControl/>
        <w:spacing w:line="480" w:lineRule="exact"/>
        <w:jc w:val="left"/>
        <w:rPr>
          <w:rFonts w:ascii="仿宋" w:hAnsi="仿宋" w:eastAsia="仿宋" w:cs="仿宋"/>
          <w:kern w:val="0"/>
          <w:sz w:val="24"/>
        </w:rPr>
      </w:pPr>
    </w:p>
    <w:p w14:paraId="3F75DB69">
      <w:pPr>
        <w:widowControl/>
        <w:spacing w:line="480" w:lineRule="exact"/>
        <w:jc w:val="left"/>
        <w:rPr>
          <w:rFonts w:ascii="仿宋" w:hAnsi="仿宋" w:eastAsia="仿宋" w:cs="仿宋"/>
          <w:kern w:val="0"/>
          <w:sz w:val="24"/>
        </w:rPr>
      </w:pPr>
    </w:p>
    <w:p w14:paraId="7C8D070F">
      <w:pPr>
        <w:widowControl/>
        <w:spacing w:line="480" w:lineRule="exact"/>
        <w:jc w:val="left"/>
        <w:rPr>
          <w:rFonts w:ascii="仿宋" w:hAnsi="仿宋" w:eastAsia="仿宋" w:cs="仿宋"/>
          <w:kern w:val="0"/>
          <w:sz w:val="24"/>
        </w:rPr>
      </w:pPr>
    </w:p>
    <w:p w14:paraId="43D4C3EE">
      <w:pPr>
        <w:widowControl/>
        <w:spacing w:line="480" w:lineRule="exact"/>
        <w:jc w:val="left"/>
        <w:rPr>
          <w:rFonts w:ascii="仿宋" w:hAnsi="仿宋" w:eastAsia="仿宋" w:cs="仿宋"/>
          <w:kern w:val="0"/>
          <w:sz w:val="24"/>
        </w:rPr>
      </w:pPr>
    </w:p>
    <w:p w14:paraId="606CC93A">
      <w:pPr>
        <w:widowControl/>
        <w:spacing w:line="480" w:lineRule="exact"/>
        <w:jc w:val="left"/>
        <w:rPr>
          <w:rFonts w:ascii="仿宋" w:hAnsi="仿宋" w:eastAsia="仿宋" w:cs="仿宋"/>
          <w:kern w:val="0"/>
          <w:sz w:val="24"/>
        </w:rPr>
      </w:pPr>
    </w:p>
    <w:p w14:paraId="146AF3E5">
      <w:pPr>
        <w:spacing w:line="480" w:lineRule="exact"/>
        <w:jc w:val="center"/>
        <w:outlineLvl w:val="0"/>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正本/副本</w:t>
      </w:r>
    </w:p>
    <w:p w14:paraId="4C282A7C">
      <w:pPr>
        <w:spacing w:line="480" w:lineRule="exact"/>
        <w:jc w:val="center"/>
        <w:outlineLvl w:val="0"/>
        <w:rPr>
          <w:rFonts w:ascii="仿宋" w:hAnsi="仿宋" w:eastAsia="仿宋" w:cs="仿宋"/>
          <w:b/>
          <w:bCs/>
          <w:sz w:val="32"/>
          <w:szCs w:val="32"/>
        </w:rPr>
      </w:pPr>
    </w:p>
    <w:p w14:paraId="1A55D62D">
      <w:pPr>
        <w:spacing w:line="480" w:lineRule="exact"/>
        <w:ind w:firstLine="2570" w:firstLineChars="800"/>
        <w:outlineLvl w:val="0"/>
        <w:rPr>
          <w:rFonts w:ascii="仿宋" w:hAnsi="仿宋" w:eastAsia="仿宋" w:cs="仿宋"/>
          <w:b/>
          <w:bCs/>
          <w:sz w:val="32"/>
          <w:szCs w:val="32"/>
        </w:rPr>
      </w:pPr>
      <w:r>
        <w:rPr>
          <w:rFonts w:hint="eastAsia" w:ascii="仿宋" w:hAnsi="仿宋" w:eastAsia="仿宋" w:cs="仿宋"/>
          <w:b/>
          <w:bCs/>
          <w:sz w:val="32"/>
          <w:szCs w:val="32"/>
        </w:rPr>
        <w:t>第三章 比选申请文件（格式）</w:t>
      </w:r>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2" w:name="_Toc114052391"/>
    </w:p>
    <w:p w14:paraId="708C9DF0">
      <w:pPr>
        <w:spacing w:line="480" w:lineRule="exact"/>
        <w:jc w:val="center"/>
        <w:rPr>
          <w:rFonts w:ascii="仿宋" w:hAnsi="仿宋" w:eastAsia="仿宋" w:cs="仿宋"/>
          <w:b/>
          <w:bCs/>
          <w:sz w:val="28"/>
          <w:szCs w:val="28"/>
        </w:rPr>
      </w:pPr>
    </w:p>
    <w:p w14:paraId="6444A9B3">
      <w:pPr>
        <w:spacing w:line="480" w:lineRule="exact"/>
        <w:jc w:val="center"/>
        <w:rPr>
          <w:rFonts w:ascii="仿宋" w:hAnsi="仿宋" w:eastAsia="仿宋" w:cs="仿宋"/>
          <w:b/>
          <w:bCs/>
          <w:sz w:val="28"/>
          <w:szCs w:val="28"/>
        </w:rPr>
      </w:pPr>
    </w:p>
    <w:p w14:paraId="092F7636">
      <w:pPr>
        <w:spacing w:line="480" w:lineRule="exact"/>
        <w:ind w:right="753"/>
        <w:jc w:val="left"/>
        <w:rPr>
          <w:rFonts w:ascii="仿宋" w:hAnsi="仿宋" w:eastAsia="仿宋" w:cs="仿宋"/>
          <w:sz w:val="28"/>
          <w:szCs w:val="28"/>
        </w:rPr>
      </w:pPr>
    </w:p>
    <w:p w14:paraId="21B631DE">
      <w:pPr>
        <w:spacing w:line="480" w:lineRule="exact"/>
        <w:ind w:right="753"/>
        <w:jc w:val="left"/>
        <w:rPr>
          <w:rFonts w:ascii="仿宋" w:hAnsi="仿宋" w:eastAsia="仿宋" w:cs="仿宋"/>
          <w:sz w:val="28"/>
          <w:szCs w:val="28"/>
        </w:rPr>
      </w:pPr>
    </w:p>
    <w:p w14:paraId="6F8E69A6">
      <w:pPr>
        <w:spacing w:line="480" w:lineRule="exact"/>
        <w:ind w:right="753"/>
        <w:jc w:val="left"/>
        <w:rPr>
          <w:rFonts w:ascii="仿宋" w:hAnsi="仿宋" w:eastAsia="仿宋" w:cs="仿宋"/>
          <w:sz w:val="28"/>
          <w:szCs w:val="28"/>
        </w:rPr>
      </w:pPr>
    </w:p>
    <w:p w14:paraId="2CF09013">
      <w:pPr>
        <w:spacing w:line="480" w:lineRule="exact"/>
        <w:jc w:val="center"/>
        <w:rPr>
          <w:rFonts w:ascii="方正小标宋简体" w:hAnsi="方正小标宋简体" w:eastAsia="方正小标宋简体" w:cs="方正小标宋简体"/>
          <w:sz w:val="32"/>
          <w:szCs w:val="32"/>
        </w:rPr>
      </w:pPr>
      <w:bookmarkStart w:id="133" w:name="_Toc10229"/>
      <w:r>
        <w:rPr>
          <w:rFonts w:hint="eastAsia" w:ascii="方正小标宋简体" w:hAnsi="方正小标宋简体" w:eastAsia="方正小标宋简体" w:cs="方正小标宋简体"/>
          <w:sz w:val="32"/>
          <w:szCs w:val="32"/>
        </w:rPr>
        <w:t>项目比选申请文件</w:t>
      </w:r>
      <w:bookmarkEnd w:id="133"/>
    </w:p>
    <w:p w14:paraId="474AAC8F">
      <w:pPr>
        <w:spacing w:line="480" w:lineRule="exact"/>
        <w:jc w:val="center"/>
        <w:rPr>
          <w:rFonts w:ascii="方正小标宋简体" w:hAnsi="方正小标宋简体" w:eastAsia="方正小标宋简体" w:cs="方正小标宋简体"/>
          <w:sz w:val="32"/>
          <w:szCs w:val="32"/>
        </w:rPr>
      </w:pPr>
      <w:bookmarkStart w:id="134" w:name="_Toc18503"/>
      <w:bookmarkStart w:id="135" w:name="_Toc12677"/>
      <w:bookmarkStart w:id="136" w:name="_Toc16428"/>
      <w:bookmarkStart w:id="137" w:name="_Toc6045"/>
      <w:bookmarkStart w:id="138" w:name="_Toc461525322"/>
      <w:bookmarkStart w:id="139" w:name="_Toc22529"/>
      <w:bookmarkStart w:id="140" w:name="_Toc24727"/>
      <w:bookmarkStart w:id="141" w:name="_Toc31417"/>
      <w:bookmarkStart w:id="142" w:name="_Toc30478"/>
      <w:bookmarkStart w:id="143" w:name="_Toc10669"/>
      <w:bookmarkStart w:id="144" w:name="_Toc28203"/>
      <w:r>
        <w:rPr>
          <w:rFonts w:hint="eastAsia" w:ascii="方正小标宋简体" w:hAnsi="方正小标宋简体" w:eastAsia="方正小标宋简体" w:cs="方正小标宋简体"/>
          <w:sz w:val="32"/>
          <w:szCs w:val="32"/>
        </w:rPr>
        <w:t>资格审查部分</w:t>
      </w:r>
      <w:bookmarkEnd w:id="134"/>
      <w:bookmarkEnd w:id="135"/>
      <w:bookmarkEnd w:id="136"/>
      <w:bookmarkEnd w:id="137"/>
      <w:bookmarkEnd w:id="138"/>
      <w:bookmarkEnd w:id="139"/>
      <w:bookmarkEnd w:id="140"/>
      <w:bookmarkEnd w:id="141"/>
      <w:bookmarkEnd w:id="142"/>
      <w:bookmarkEnd w:id="143"/>
      <w:bookmarkEnd w:id="144"/>
    </w:p>
    <w:p w14:paraId="18513A21">
      <w:pPr>
        <w:spacing w:line="480" w:lineRule="exact"/>
        <w:jc w:val="center"/>
        <w:rPr>
          <w:rFonts w:ascii="方正小标宋简体" w:hAnsi="方正小标宋简体" w:eastAsia="方正小标宋简体" w:cs="方正小标宋简体"/>
          <w:sz w:val="32"/>
          <w:szCs w:val="32"/>
        </w:rPr>
      </w:pPr>
    </w:p>
    <w:p w14:paraId="74B2F19B">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3764D22A">
      <w:pPr>
        <w:spacing w:line="480" w:lineRule="exact"/>
        <w:jc w:val="left"/>
        <w:rPr>
          <w:rFonts w:ascii="仿宋" w:hAnsi="仿宋" w:eastAsia="仿宋" w:cs="仿宋"/>
          <w:sz w:val="28"/>
          <w:szCs w:val="28"/>
        </w:rPr>
      </w:pPr>
    </w:p>
    <w:p w14:paraId="2737E728">
      <w:pPr>
        <w:spacing w:line="480" w:lineRule="exact"/>
        <w:ind w:right="753"/>
        <w:jc w:val="left"/>
        <w:rPr>
          <w:rFonts w:ascii="仿宋" w:hAnsi="仿宋" w:eastAsia="仿宋" w:cs="仿宋"/>
          <w:sz w:val="28"/>
          <w:szCs w:val="28"/>
        </w:rPr>
      </w:pPr>
    </w:p>
    <w:p w14:paraId="0768D41A">
      <w:pPr>
        <w:spacing w:line="480" w:lineRule="exact"/>
        <w:ind w:right="753"/>
        <w:jc w:val="left"/>
        <w:rPr>
          <w:rFonts w:ascii="仿宋" w:hAnsi="仿宋" w:eastAsia="仿宋" w:cs="仿宋"/>
          <w:sz w:val="28"/>
          <w:szCs w:val="28"/>
        </w:rPr>
      </w:pPr>
    </w:p>
    <w:p w14:paraId="4188E333">
      <w:pPr>
        <w:spacing w:line="480" w:lineRule="exact"/>
        <w:ind w:right="753"/>
        <w:jc w:val="left"/>
        <w:rPr>
          <w:rFonts w:ascii="仿宋" w:hAnsi="仿宋" w:eastAsia="仿宋" w:cs="仿宋"/>
          <w:sz w:val="28"/>
          <w:szCs w:val="28"/>
        </w:rPr>
      </w:pPr>
    </w:p>
    <w:p w14:paraId="11CB44FE">
      <w:pPr>
        <w:spacing w:line="480" w:lineRule="exact"/>
        <w:ind w:right="753"/>
        <w:jc w:val="left"/>
        <w:rPr>
          <w:rFonts w:ascii="仿宋" w:hAnsi="仿宋" w:eastAsia="仿宋" w:cs="仿宋"/>
          <w:sz w:val="28"/>
          <w:szCs w:val="28"/>
        </w:rPr>
      </w:pPr>
    </w:p>
    <w:p w14:paraId="60F140FD">
      <w:pPr>
        <w:spacing w:line="480" w:lineRule="exact"/>
        <w:ind w:right="753"/>
        <w:jc w:val="left"/>
        <w:rPr>
          <w:rFonts w:ascii="仿宋" w:hAnsi="仿宋" w:eastAsia="仿宋" w:cs="仿宋"/>
          <w:sz w:val="28"/>
          <w:szCs w:val="28"/>
        </w:rPr>
      </w:pPr>
    </w:p>
    <w:p w14:paraId="24B820AD">
      <w:pPr>
        <w:spacing w:line="480" w:lineRule="exact"/>
        <w:ind w:right="753"/>
        <w:jc w:val="left"/>
        <w:rPr>
          <w:rFonts w:ascii="仿宋" w:hAnsi="仿宋" w:eastAsia="仿宋" w:cs="仿宋"/>
          <w:sz w:val="28"/>
          <w:szCs w:val="28"/>
        </w:rPr>
      </w:pPr>
    </w:p>
    <w:p w14:paraId="42202512">
      <w:pPr>
        <w:spacing w:line="480" w:lineRule="exact"/>
        <w:ind w:right="753"/>
        <w:jc w:val="left"/>
        <w:rPr>
          <w:rFonts w:ascii="仿宋" w:hAnsi="仿宋" w:eastAsia="仿宋" w:cs="仿宋"/>
          <w:sz w:val="28"/>
          <w:szCs w:val="28"/>
        </w:rPr>
      </w:pPr>
    </w:p>
    <w:p w14:paraId="6A267DEA">
      <w:pPr>
        <w:spacing w:line="480" w:lineRule="exact"/>
        <w:ind w:right="753"/>
        <w:jc w:val="left"/>
        <w:rPr>
          <w:rFonts w:ascii="仿宋" w:hAnsi="仿宋" w:eastAsia="仿宋" w:cs="仿宋"/>
          <w:sz w:val="28"/>
          <w:szCs w:val="28"/>
        </w:rPr>
      </w:pPr>
      <w:r>
        <w:rPr>
          <w:rFonts w:hint="eastAsia" w:ascii="仿宋" w:hAnsi="仿宋" w:eastAsia="仿宋" w:cs="仿宋"/>
          <w:sz w:val="28"/>
          <w:szCs w:val="28"/>
        </w:rPr>
        <w:t>比选申</w:t>
      </w:r>
      <w:bookmarkEnd w:id="132"/>
      <w:r>
        <w:rPr>
          <w:rFonts w:hint="eastAsia" w:ascii="仿宋" w:hAnsi="仿宋" w:eastAsia="仿宋" w:cs="仿宋"/>
          <w:sz w:val="28"/>
          <w:szCs w:val="28"/>
        </w:rPr>
        <w:t>请</w:t>
      </w:r>
      <w:bookmarkStart w:id="145" w:name="_Toc114052392"/>
      <w:r>
        <w:rPr>
          <w:rFonts w:hint="eastAsia" w:ascii="仿宋" w:hAnsi="仿宋" w:eastAsia="仿宋" w:cs="仿宋"/>
          <w:sz w:val="28"/>
          <w:szCs w:val="28"/>
        </w:rPr>
        <w:t>人：</w:t>
      </w:r>
      <w:bookmarkEnd w:id="145"/>
      <w:r>
        <w:rPr>
          <w:rFonts w:hint="eastAsia" w:ascii="仿宋" w:hAnsi="仿宋" w:eastAsia="仿宋" w:cs="仿宋"/>
          <w:sz w:val="28"/>
          <w:szCs w:val="28"/>
        </w:rPr>
        <w:t>（盖公司公章）</w:t>
      </w:r>
    </w:p>
    <w:p w14:paraId="6C15798E">
      <w:pPr>
        <w:spacing w:line="480" w:lineRule="exact"/>
        <w:ind w:right="753"/>
        <w:jc w:val="left"/>
        <w:rPr>
          <w:rFonts w:ascii="仿宋" w:hAnsi="仿宋" w:eastAsia="仿宋" w:cs="仿宋"/>
          <w:sz w:val="28"/>
          <w:szCs w:val="28"/>
        </w:rPr>
      </w:pPr>
      <w:r>
        <w:rPr>
          <w:rFonts w:hint="eastAsia" w:ascii="仿宋" w:hAnsi="仿宋" w:eastAsia="仿宋" w:cs="仿宋"/>
          <w:sz w:val="28"/>
          <w:szCs w:val="28"/>
        </w:rPr>
        <w:t>法定代表人或委托代</w:t>
      </w:r>
      <w:bookmarkStart w:id="146" w:name="_Toc333307122"/>
      <w:r>
        <w:rPr>
          <w:rFonts w:hint="eastAsia" w:ascii="仿宋" w:hAnsi="仿宋" w:eastAsia="仿宋" w:cs="仿宋"/>
          <w:sz w:val="28"/>
          <w:szCs w:val="28"/>
        </w:rPr>
        <w:t>理人</w:t>
      </w:r>
      <w:bookmarkEnd w:id="146"/>
      <w:r>
        <w:rPr>
          <w:rFonts w:hint="eastAsia" w:ascii="仿宋" w:hAnsi="仿宋" w:eastAsia="仿宋" w:cs="仿宋"/>
          <w:sz w:val="28"/>
          <w:szCs w:val="28"/>
        </w:rPr>
        <w:t>：（签字或盖章）</w:t>
      </w:r>
    </w:p>
    <w:p w14:paraId="548863C2">
      <w:pPr>
        <w:spacing w:line="480" w:lineRule="exact"/>
        <w:ind w:right="753"/>
        <w:jc w:val="left"/>
        <w:rPr>
          <w:rFonts w:ascii="仿宋" w:hAnsi="仿宋" w:eastAsia="仿宋" w:cs="仿宋"/>
          <w:sz w:val="28"/>
          <w:szCs w:val="28"/>
        </w:rPr>
      </w:pPr>
      <w:r>
        <w:rPr>
          <w:rFonts w:hint="eastAsia" w:ascii="仿宋" w:hAnsi="仿宋" w:eastAsia="仿宋" w:cs="仿宋"/>
          <w:sz w:val="28"/>
          <w:szCs w:val="28"/>
        </w:rPr>
        <w:t>电话/传真：</w:t>
      </w:r>
    </w:p>
    <w:p w14:paraId="2A976E41">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地址：</w:t>
      </w:r>
    </w:p>
    <w:p w14:paraId="2134FC68">
      <w:pPr>
        <w:spacing w:line="480" w:lineRule="exact"/>
        <w:ind w:right="753" w:firstLine="3080" w:firstLineChars="1100"/>
        <w:rPr>
          <w:rFonts w:ascii="仿宋" w:hAnsi="仿宋" w:eastAsia="仿宋" w:cs="仿宋"/>
          <w:sz w:val="28"/>
          <w:szCs w:val="28"/>
        </w:rPr>
      </w:pPr>
    </w:p>
    <w:p w14:paraId="48124706">
      <w:pPr>
        <w:spacing w:line="480" w:lineRule="exact"/>
        <w:ind w:right="753" w:firstLine="3360" w:firstLineChars="1200"/>
        <w:rPr>
          <w:rFonts w:ascii="仿宋" w:hAnsi="仿宋" w:eastAsia="仿宋" w:cs="仿宋"/>
          <w:sz w:val="28"/>
          <w:szCs w:val="28"/>
        </w:rPr>
      </w:pPr>
      <w:r>
        <w:rPr>
          <w:rFonts w:hint="eastAsia" w:ascii="仿宋" w:hAnsi="仿宋" w:eastAsia="仿宋" w:cs="仿宋"/>
          <w:sz w:val="28"/>
          <w:szCs w:val="28"/>
        </w:rPr>
        <w:t>2025年   月   日</w:t>
      </w:r>
    </w:p>
    <w:p w14:paraId="611A00B0">
      <w:pPr>
        <w:spacing w:line="480" w:lineRule="exact"/>
        <w:ind w:right="753"/>
        <w:rPr>
          <w:rFonts w:ascii="仿宋" w:hAnsi="仿宋" w:eastAsia="仿宋" w:cs="仿宋"/>
          <w:sz w:val="28"/>
          <w:szCs w:val="28"/>
        </w:rPr>
        <w:sectPr>
          <w:pgSz w:w="11906" w:h="16838"/>
          <w:pgMar w:top="2098" w:right="1474" w:bottom="1984" w:left="1587" w:header="851" w:footer="992" w:gutter="0"/>
          <w:cols w:space="720" w:num="1"/>
          <w:docGrid w:type="lines" w:linePitch="312" w:charSpace="0"/>
        </w:sectPr>
      </w:pPr>
    </w:p>
    <w:p w14:paraId="4626EBC5">
      <w:pPr>
        <w:spacing w:line="480" w:lineRule="exact"/>
        <w:outlineLvl w:val="1"/>
        <w:rPr>
          <w:rFonts w:ascii="仿宋" w:hAnsi="仿宋" w:eastAsia="仿宋" w:cs="仿宋"/>
          <w:b/>
          <w:bCs/>
          <w:sz w:val="32"/>
          <w:szCs w:val="32"/>
        </w:rPr>
      </w:pPr>
      <w:bookmarkStart w:id="147" w:name="_Toc20416"/>
      <w:bookmarkStart w:id="148" w:name="_Toc13042"/>
      <w:bookmarkStart w:id="149" w:name="_Toc7031"/>
      <w:bookmarkStart w:id="150" w:name="_Toc29495"/>
      <w:bookmarkStart w:id="151" w:name="_Toc461525323"/>
      <w:bookmarkStart w:id="152" w:name="_Toc24695"/>
      <w:bookmarkStart w:id="153" w:name="_Toc17090"/>
      <w:bookmarkStart w:id="154" w:name="_Toc28967"/>
      <w:bookmarkStart w:id="155" w:name="_Toc7514"/>
      <w:bookmarkStart w:id="156" w:name="_Toc16191"/>
      <w:bookmarkStart w:id="157" w:name="_Toc7849"/>
      <w:r>
        <w:rPr>
          <w:rFonts w:hint="eastAsia" w:ascii="仿宋" w:hAnsi="仿宋" w:eastAsia="仿宋" w:cs="仿宋"/>
          <w:b/>
          <w:bCs/>
          <w:sz w:val="32"/>
          <w:szCs w:val="32"/>
        </w:rPr>
        <w:t>一、资格审查章节目录</w:t>
      </w:r>
      <w:bookmarkEnd w:id="147"/>
    </w:p>
    <w:p w14:paraId="5338409D">
      <w:pPr>
        <w:spacing w:line="480" w:lineRule="exact"/>
        <w:ind w:right="753"/>
        <w:jc w:val="left"/>
        <w:rPr>
          <w:rFonts w:ascii="仿宋" w:hAnsi="仿宋" w:eastAsia="仿宋" w:cs="仿宋"/>
          <w:sz w:val="28"/>
          <w:szCs w:val="28"/>
        </w:rPr>
      </w:pPr>
    </w:p>
    <w:p w14:paraId="309784C8">
      <w:pPr>
        <w:spacing w:line="480" w:lineRule="exact"/>
        <w:ind w:right="753"/>
        <w:jc w:val="left"/>
        <w:rPr>
          <w:rFonts w:ascii="仿宋" w:hAnsi="仿宋" w:eastAsia="仿宋" w:cs="仿宋"/>
          <w:sz w:val="28"/>
          <w:szCs w:val="28"/>
        </w:rPr>
      </w:pPr>
      <w:r>
        <w:rPr>
          <w:rFonts w:hint="eastAsia" w:ascii="仿宋" w:hAnsi="仿宋" w:eastAsia="仿宋" w:cs="仿宋"/>
          <w:sz w:val="28"/>
          <w:szCs w:val="28"/>
        </w:rPr>
        <w:t>1.诚信声明（原件）；</w:t>
      </w:r>
    </w:p>
    <w:p w14:paraId="41DE9F1A">
      <w:pPr>
        <w:spacing w:line="480" w:lineRule="exact"/>
        <w:ind w:right="753"/>
        <w:jc w:val="left"/>
        <w:rPr>
          <w:rFonts w:ascii="仿宋" w:hAnsi="仿宋" w:eastAsia="仿宋" w:cs="仿宋"/>
          <w:sz w:val="28"/>
          <w:szCs w:val="28"/>
        </w:rPr>
      </w:pPr>
      <w:r>
        <w:rPr>
          <w:rFonts w:hint="eastAsia" w:ascii="仿宋" w:hAnsi="仿宋" w:eastAsia="仿宋" w:cs="仿宋"/>
          <w:sz w:val="28"/>
          <w:szCs w:val="28"/>
        </w:rPr>
        <w:t>2.比选函（原件）；</w:t>
      </w:r>
    </w:p>
    <w:p w14:paraId="0FAB638F">
      <w:pPr>
        <w:spacing w:line="480" w:lineRule="exact"/>
        <w:ind w:right="753"/>
        <w:jc w:val="left"/>
        <w:rPr>
          <w:rFonts w:ascii="仿宋" w:hAnsi="仿宋" w:eastAsia="仿宋" w:cs="仿宋"/>
          <w:sz w:val="28"/>
          <w:szCs w:val="28"/>
        </w:rPr>
      </w:pPr>
      <w:r>
        <w:rPr>
          <w:rFonts w:hint="eastAsia" w:ascii="仿宋" w:hAnsi="仿宋" w:eastAsia="仿宋" w:cs="仿宋"/>
          <w:sz w:val="28"/>
          <w:szCs w:val="28"/>
        </w:rPr>
        <w:t>3.公司营业执照（复印件加盖公司公章）；</w:t>
      </w:r>
    </w:p>
    <w:p w14:paraId="5CE823D4">
      <w:pPr>
        <w:spacing w:line="480" w:lineRule="exact"/>
        <w:ind w:right="753"/>
        <w:jc w:val="left"/>
        <w:rPr>
          <w:rFonts w:ascii="仿宋" w:hAnsi="仿宋" w:eastAsia="仿宋" w:cs="仿宋"/>
          <w:sz w:val="28"/>
          <w:szCs w:val="28"/>
        </w:rPr>
      </w:pPr>
      <w:r>
        <w:rPr>
          <w:rFonts w:hint="eastAsia" w:ascii="仿宋" w:hAnsi="仿宋" w:eastAsia="仿宋" w:cs="仿宋"/>
          <w:sz w:val="28"/>
          <w:szCs w:val="28"/>
        </w:rPr>
        <w:t>4.公司法人身份证明（复印件加盖公司公章）；</w:t>
      </w:r>
    </w:p>
    <w:p w14:paraId="21F82399">
      <w:pPr>
        <w:spacing w:line="480" w:lineRule="exact"/>
        <w:ind w:right="753"/>
        <w:jc w:val="left"/>
        <w:rPr>
          <w:rFonts w:ascii="仿宋" w:hAnsi="仿宋" w:eastAsia="仿宋" w:cs="仿宋"/>
          <w:sz w:val="28"/>
          <w:szCs w:val="28"/>
        </w:rPr>
      </w:pPr>
      <w:r>
        <w:rPr>
          <w:rFonts w:hint="eastAsia" w:ascii="仿宋" w:hAnsi="仿宋" w:eastAsia="仿宋" w:cs="仿宋"/>
          <w:sz w:val="28"/>
          <w:szCs w:val="28"/>
        </w:rPr>
        <w:t>5.比选申请文件签署授权委托书（原件）；</w:t>
      </w:r>
    </w:p>
    <w:p w14:paraId="7BCE003F">
      <w:pPr>
        <w:spacing w:line="480" w:lineRule="exact"/>
        <w:ind w:right="753"/>
        <w:jc w:val="left"/>
        <w:rPr>
          <w:rFonts w:ascii="仿宋" w:hAnsi="仿宋" w:eastAsia="仿宋" w:cs="仿宋"/>
          <w:sz w:val="28"/>
          <w:szCs w:val="28"/>
        </w:rPr>
      </w:pPr>
      <w:r>
        <w:rPr>
          <w:rFonts w:hint="eastAsia" w:ascii="仿宋" w:hAnsi="仿宋" w:eastAsia="仿宋" w:cs="仿宋"/>
          <w:sz w:val="28"/>
          <w:szCs w:val="28"/>
        </w:rPr>
        <w:t>6.授权代表人身份证（复印件加盖单位公章）；</w:t>
      </w:r>
    </w:p>
    <w:p w14:paraId="48C4037D">
      <w:pPr>
        <w:spacing w:line="480" w:lineRule="exact"/>
        <w:ind w:right="-21"/>
        <w:jc w:val="left"/>
        <w:rPr>
          <w:rFonts w:ascii="仿宋" w:hAnsi="仿宋" w:eastAsia="仿宋" w:cs="仿宋"/>
          <w:sz w:val="28"/>
          <w:szCs w:val="28"/>
        </w:rPr>
      </w:pPr>
      <w:r>
        <w:rPr>
          <w:rFonts w:hint="eastAsia" w:ascii="仿宋" w:hAnsi="仿宋" w:eastAsia="仿宋" w:cs="仿宋"/>
          <w:sz w:val="28"/>
          <w:szCs w:val="28"/>
        </w:rPr>
        <w:t>备注：以上材料均需加盖单位公章，并按照目录顺序编排，标注页码</w:t>
      </w:r>
      <w:bookmarkEnd w:id="148"/>
      <w:bookmarkEnd w:id="149"/>
      <w:bookmarkEnd w:id="150"/>
      <w:bookmarkEnd w:id="151"/>
      <w:bookmarkEnd w:id="152"/>
      <w:bookmarkEnd w:id="153"/>
      <w:bookmarkEnd w:id="154"/>
      <w:bookmarkEnd w:id="155"/>
      <w:bookmarkEnd w:id="156"/>
      <w:bookmarkEnd w:id="157"/>
      <w:bookmarkStart w:id="158" w:name="_Toc27423"/>
      <w:bookmarkStart w:id="159" w:name="_Toc461525324"/>
      <w:bookmarkStart w:id="160" w:name="_Toc1582"/>
      <w:r>
        <w:rPr>
          <w:rFonts w:hint="eastAsia" w:ascii="仿宋" w:hAnsi="仿宋" w:eastAsia="仿宋" w:cs="仿宋"/>
          <w:sz w:val="28"/>
          <w:szCs w:val="28"/>
        </w:rPr>
        <w:t>。</w:t>
      </w:r>
    </w:p>
    <w:p w14:paraId="22C69D0A">
      <w:pPr>
        <w:rPr>
          <w:rFonts w:ascii="仿宋" w:hAnsi="仿宋" w:eastAsia="仿宋" w:cs="仿宋"/>
          <w:sz w:val="28"/>
          <w:szCs w:val="28"/>
        </w:rPr>
      </w:pPr>
    </w:p>
    <w:p w14:paraId="38835F2D">
      <w:pPr>
        <w:rPr>
          <w:rFonts w:ascii="仿宋" w:hAnsi="仿宋" w:eastAsia="仿宋" w:cs="仿宋"/>
          <w:sz w:val="28"/>
          <w:szCs w:val="28"/>
        </w:rPr>
      </w:pPr>
    </w:p>
    <w:p w14:paraId="22E71352">
      <w:pPr>
        <w:rPr>
          <w:rFonts w:ascii="仿宋" w:hAnsi="仿宋" w:eastAsia="仿宋" w:cs="仿宋"/>
          <w:sz w:val="28"/>
          <w:szCs w:val="28"/>
        </w:rPr>
      </w:pPr>
    </w:p>
    <w:p w14:paraId="15DCFFB1">
      <w:pPr>
        <w:rPr>
          <w:rFonts w:ascii="仿宋" w:hAnsi="仿宋" w:eastAsia="仿宋" w:cs="仿宋"/>
          <w:sz w:val="28"/>
          <w:szCs w:val="28"/>
        </w:rPr>
      </w:pPr>
    </w:p>
    <w:p w14:paraId="5A49E70A">
      <w:pPr>
        <w:rPr>
          <w:rFonts w:ascii="仿宋" w:hAnsi="仿宋" w:eastAsia="仿宋" w:cs="仿宋"/>
          <w:sz w:val="28"/>
          <w:szCs w:val="28"/>
        </w:rPr>
      </w:pPr>
    </w:p>
    <w:p w14:paraId="60315E3F">
      <w:pPr>
        <w:rPr>
          <w:rFonts w:ascii="仿宋" w:hAnsi="仿宋" w:eastAsia="仿宋" w:cs="仿宋"/>
          <w:sz w:val="28"/>
          <w:szCs w:val="28"/>
        </w:rPr>
      </w:pPr>
    </w:p>
    <w:p w14:paraId="60F97B24">
      <w:pPr>
        <w:rPr>
          <w:rFonts w:ascii="仿宋" w:hAnsi="仿宋" w:eastAsia="仿宋" w:cs="仿宋"/>
          <w:sz w:val="28"/>
          <w:szCs w:val="28"/>
        </w:rPr>
      </w:pPr>
    </w:p>
    <w:p w14:paraId="5DF5EF44">
      <w:pPr>
        <w:rPr>
          <w:rFonts w:ascii="仿宋" w:hAnsi="仿宋" w:eastAsia="仿宋" w:cs="仿宋"/>
          <w:sz w:val="28"/>
          <w:szCs w:val="28"/>
        </w:rPr>
      </w:pPr>
    </w:p>
    <w:p w14:paraId="3EE8DFB7">
      <w:pPr>
        <w:rPr>
          <w:rFonts w:ascii="仿宋" w:hAnsi="仿宋" w:eastAsia="仿宋" w:cs="仿宋"/>
          <w:sz w:val="28"/>
          <w:szCs w:val="28"/>
        </w:rPr>
      </w:pPr>
    </w:p>
    <w:p w14:paraId="06DB4B6C">
      <w:pPr>
        <w:rPr>
          <w:rFonts w:ascii="仿宋" w:hAnsi="仿宋" w:eastAsia="仿宋" w:cs="仿宋"/>
          <w:sz w:val="28"/>
          <w:szCs w:val="28"/>
        </w:rPr>
      </w:pPr>
    </w:p>
    <w:p w14:paraId="25E91CD7">
      <w:pPr>
        <w:rPr>
          <w:rFonts w:ascii="仿宋" w:hAnsi="仿宋" w:eastAsia="仿宋" w:cs="仿宋"/>
          <w:sz w:val="28"/>
          <w:szCs w:val="28"/>
        </w:rPr>
      </w:pPr>
    </w:p>
    <w:p w14:paraId="7B043D31">
      <w:pPr>
        <w:rPr>
          <w:rFonts w:ascii="仿宋" w:hAnsi="仿宋" w:eastAsia="仿宋" w:cs="仿宋"/>
          <w:sz w:val="28"/>
          <w:szCs w:val="28"/>
        </w:rPr>
      </w:pPr>
    </w:p>
    <w:p w14:paraId="6CAC7FE0">
      <w:pPr>
        <w:rPr>
          <w:rFonts w:ascii="仿宋" w:hAnsi="仿宋" w:eastAsia="仿宋" w:cs="仿宋"/>
          <w:sz w:val="28"/>
          <w:szCs w:val="28"/>
        </w:rPr>
      </w:pPr>
    </w:p>
    <w:p w14:paraId="30B2B6FA">
      <w:pPr>
        <w:spacing w:line="480" w:lineRule="exact"/>
        <w:ind w:right="-21"/>
        <w:jc w:val="left"/>
        <w:rPr>
          <w:rFonts w:ascii="仿宋" w:hAnsi="仿宋" w:eastAsia="仿宋" w:cs="仿宋"/>
          <w:b/>
          <w:bCs/>
          <w:sz w:val="32"/>
          <w:szCs w:val="32"/>
        </w:rPr>
      </w:pPr>
      <w:bookmarkStart w:id="161" w:name="_Toc15465"/>
      <w:bookmarkStart w:id="162" w:name="_Toc18804"/>
      <w:bookmarkStart w:id="163" w:name="_Toc14714"/>
      <w:bookmarkStart w:id="164" w:name="_Toc29655"/>
      <w:bookmarkStart w:id="165" w:name="_Toc15071"/>
      <w:bookmarkStart w:id="166" w:name="_Toc461525329"/>
      <w:bookmarkStart w:id="167" w:name="_Toc24466"/>
      <w:bookmarkStart w:id="168" w:name="_Toc30157"/>
      <w:bookmarkStart w:id="169" w:name="_Toc26924"/>
      <w:bookmarkStart w:id="170" w:name="_Toc32325"/>
      <w:bookmarkStart w:id="171" w:name="_Toc17531"/>
      <w:bookmarkStart w:id="172" w:name="_Toc29347"/>
      <w:r>
        <w:rPr>
          <w:rFonts w:hint="eastAsia" w:ascii="仿宋" w:hAnsi="仿宋" w:eastAsia="仿宋" w:cs="仿宋"/>
          <w:b/>
          <w:bCs/>
          <w:sz w:val="32"/>
          <w:szCs w:val="32"/>
        </w:rPr>
        <w:t>1.诚信声明</w:t>
      </w:r>
    </w:p>
    <w:p w14:paraId="53225F60">
      <w:pPr>
        <w:spacing w:line="480" w:lineRule="exact"/>
        <w:ind w:firstLine="560" w:firstLineChars="200"/>
        <w:rPr>
          <w:rFonts w:ascii="仿宋" w:hAnsi="仿宋" w:eastAsia="仿宋" w:cs="仿宋"/>
          <w:sz w:val="28"/>
          <w:szCs w:val="28"/>
        </w:rPr>
      </w:pPr>
    </w:p>
    <w:p w14:paraId="68B1B572">
      <w:pPr>
        <w:spacing w:line="480" w:lineRule="exact"/>
        <w:rPr>
          <w:rFonts w:ascii="仿宋" w:hAnsi="仿宋" w:eastAsia="仿宋" w:cs="仿宋"/>
          <w:sz w:val="28"/>
          <w:szCs w:val="28"/>
        </w:rPr>
      </w:pPr>
      <w:r>
        <w:rPr>
          <w:rFonts w:hint="eastAsia" w:ascii="仿宋" w:hAnsi="仿宋" w:eastAsia="仿宋" w:cs="仿宋"/>
          <w:sz w:val="28"/>
          <w:szCs w:val="28"/>
        </w:rPr>
        <w:t>本人（法定代表人、身份证号码）郑重声明：</w:t>
      </w:r>
    </w:p>
    <w:p w14:paraId="048AD2E0">
      <w:pPr>
        <w:spacing w:line="480" w:lineRule="exact"/>
        <w:ind w:firstLine="548" w:firstLineChars="196"/>
        <w:rPr>
          <w:rFonts w:ascii="仿宋" w:hAnsi="仿宋" w:eastAsia="仿宋" w:cs="仿宋"/>
          <w:sz w:val="28"/>
          <w:szCs w:val="28"/>
        </w:rPr>
      </w:pPr>
      <w:r>
        <w:rPr>
          <w:rFonts w:hint="eastAsia" w:ascii="仿宋" w:hAnsi="仿宋" w:eastAsia="仿宋" w:cs="仿宋"/>
          <w:sz w:val="28"/>
          <w:szCs w:val="28"/>
        </w:rPr>
        <w:t>（1）本公司参加</w:t>
      </w:r>
      <w:r>
        <w:rPr>
          <w:rFonts w:hint="eastAsia" w:ascii="仿宋" w:hAnsi="仿宋" w:eastAsia="仿宋" w:cs="仿宋"/>
          <w:sz w:val="28"/>
          <w:szCs w:val="28"/>
          <w:u w:val="single"/>
        </w:rPr>
        <w:t xml:space="preserve">                      </w:t>
      </w:r>
      <w:r>
        <w:rPr>
          <w:rFonts w:hint="eastAsia" w:ascii="仿宋" w:hAnsi="仿宋" w:eastAsia="仿宋" w:cs="仿宋"/>
          <w:sz w:val="28"/>
          <w:szCs w:val="28"/>
        </w:rPr>
        <w:t>采购项目比选活动所提交的所有资料、填写数据及所包含的附件资料内容是真实的、合法的、有效的；</w:t>
      </w:r>
    </w:p>
    <w:p w14:paraId="5CC88389">
      <w:pPr>
        <w:spacing w:line="480" w:lineRule="exact"/>
        <w:ind w:firstLine="548" w:firstLineChars="196"/>
        <w:rPr>
          <w:rFonts w:ascii="仿宋" w:hAnsi="仿宋" w:eastAsia="仿宋" w:cs="仿宋"/>
          <w:sz w:val="28"/>
          <w:szCs w:val="28"/>
        </w:rPr>
      </w:pPr>
      <w:r>
        <w:rPr>
          <w:rFonts w:hint="eastAsia" w:ascii="仿宋" w:hAnsi="仿宋" w:eastAsia="仿宋" w:cs="仿宋"/>
          <w:sz w:val="28"/>
          <w:szCs w:val="28"/>
        </w:rPr>
        <w:t>（2）本公司未被国家、广西壮族自治区、南宁市相关行政主管部门通报停止投标活动，无犯罪行贿记录；</w:t>
      </w:r>
    </w:p>
    <w:p w14:paraId="136B0666">
      <w:pPr>
        <w:spacing w:line="480" w:lineRule="exact"/>
        <w:ind w:firstLine="548" w:firstLineChars="196"/>
        <w:rPr>
          <w:rFonts w:ascii="仿宋" w:hAnsi="仿宋" w:eastAsia="仿宋" w:cs="仿宋"/>
          <w:sz w:val="28"/>
          <w:szCs w:val="28"/>
        </w:rPr>
      </w:pPr>
      <w:r>
        <w:rPr>
          <w:rFonts w:hint="eastAsia" w:ascii="仿宋" w:hAnsi="仿宋" w:eastAsia="仿宋" w:cs="仿宋"/>
          <w:sz w:val="28"/>
          <w:szCs w:val="28"/>
        </w:rPr>
        <w:t>（3）同时，我在此所作的声明也是真实有效的，并愿意对在比选过程中有关部门的调查结果承担责任；</w:t>
      </w:r>
    </w:p>
    <w:p w14:paraId="0BE1328D">
      <w:pPr>
        <w:spacing w:line="480" w:lineRule="exact"/>
        <w:ind w:firstLine="548" w:firstLineChars="196"/>
        <w:rPr>
          <w:rFonts w:ascii="仿宋" w:hAnsi="仿宋" w:eastAsia="仿宋" w:cs="仿宋"/>
          <w:sz w:val="28"/>
          <w:szCs w:val="28"/>
        </w:rPr>
      </w:pPr>
      <w:r>
        <w:rPr>
          <w:rFonts w:hint="eastAsia" w:ascii="仿宋" w:hAnsi="仿宋" w:eastAsia="仿宋" w:cs="仿宋"/>
          <w:sz w:val="28"/>
          <w:szCs w:val="28"/>
        </w:rPr>
        <w:t>（4）本公司提交的所有比选申请资料如有不实，愿接受相关部门依据有关法律法规给予的处罚。</w:t>
      </w:r>
    </w:p>
    <w:p w14:paraId="595D073D">
      <w:pPr>
        <w:spacing w:line="480" w:lineRule="exact"/>
        <w:ind w:firstLine="548" w:firstLineChars="196"/>
        <w:rPr>
          <w:rFonts w:ascii="仿宋" w:hAnsi="仿宋" w:eastAsia="仿宋" w:cs="仿宋"/>
          <w:sz w:val="28"/>
          <w:szCs w:val="28"/>
        </w:rPr>
      </w:pPr>
    </w:p>
    <w:p w14:paraId="60EB9BF4">
      <w:pPr>
        <w:spacing w:line="480" w:lineRule="exact"/>
        <w:ind w:firstLine="548" w:firstLineChars="196"/>
        <w:rPr>
          <w:rFonts w:ascii="仿宋" w:hAnsi="仿宋" w:eastAsia="仿宋" w:cs="仿宋"/>
          <w:sz w:val="28"/>
          <w:szCs w:val="28"/>
        </w:rPr>
      </w:pPr>
    </w:p>
    <w:p w14:paraId="49CAD5F4">
      <w:pPr>
        <w:spacing w:line="480" w:lineRule="exact"/>
        <w:rPr>
          <w:rFonts w:ascii="仿宋" w:hAnsi="仿宋" w:eastAsia="仿宋" w:cs="仿宋"/>
          <w:sz w:val="28"/>
          <w:szCs w:val="28"/>
        </w:rPr>
      </w:pPr>
      <w:r>
        <w:rPr>
          <w:rFonts w:hint="eastAsia" w:ascii="仿宋" w:hAnsi="仿宋" w:eastAsia="仿宋" w:cs="仿宋"/>
          <w:sz w:val="28"/>
          <w:szCs w:val="28"/>
        </w:rPr>
        <w:t>比选申请人（公章）</w:t>
      </w:r>
    </w:p>
    <w:p w14:paraId="057EC437">
      <w:pPr>
        <w:spacing w:line="480" w:lineRule="exact"/>
        <w:ind w:firstLine="548" w:firstLineChars="196"/>
        <w:rPr>
          <w:rFonts w:ascii="仿宋" w:hAnsi="仿宋" w:eastAsia="仿宋" w:cs="仿宋"/>
          <w:sz w:val="28"/>
          <w:szCs w:val="28"/>
        </w:rPr>
      </w:pPr>
    </w:p>
    <w:p w14:paraId="6B3A2BE6">
      <w:pPr>
        <w:spacing w:line="480" w:lineRule="exact"/>
        <w:rPr>
          <w:rFonts w:ascii="仿宋" w:hAnsi="仿宋" w:eastAsia="仿宋" w:cs="仿宋"/>
          <w:sz w:val="28"/>
          <w:szCs w:val="28"/>
        </w:rPr>
      </w:pPr>
      <w:r>
        <w:rPr>
          <w:rFonts w:hint="eastAsia" w:ascii="仿宋" w:hAnsi="仿宋" w:eastAsia="仿宋" w:cs="仿宋"/>
          <w:sz w:val="28"/>
          <w:szCs w:val="28"/>
        </w:rPr>
        <w:t>法定代表人（签字或盖章）：</w:t>
      </w:r>
    </w:p>
    <w:p w14:paraId="31B3000E">
      <w:pPr>
        <w:spacing w:line="480" w:lineRule="exact"/>
        <w:ind w:firstLine="548" w:firstLineChars="196"/>
        <w:rPr>
          <w:rFonts w:ascii="仿宋" w:hAnsi="仿宋" w:eastAsia="仿宋" w:cs="仿宋"/>
          <w:sz w:val="28"/>
          <w:szCs w:val="28"/>
        </w:rPr>
      </w:pPr>
    </w:p>
    <w:p w14:paraId="3B15E956">
      <w:pPr>
        <w:spacing w:line="480" w:lineRule="exact"/>
        <w:rPr>
          <w:rFonts w:ascii="仿宋" w:hAnsi="仿宋" w:eastAsia="仿宋" w:cs="仿宋"/>
          <w:sz w:val="28"/>
          <w:szCs w:val="28"/>
        </w:rPr>
      </w:pPr>
      <w:r>
        <w:rPr>
          <w:rFonts w:hint="eastAsia" w:ascii="仿宋" w:hAnsi="仿宋" w:eastAsia="仿宋" w:cs="仿宋"/>
          <w:sz w:val="28"/>
          <w:szCs w:val="28"/>
        </w:rPr>
        <w:t>日期：       年   月  日</w:t>
      </w:r>
    </w:p>
    <w:bookmarkEnd w:id="161"/>
    <w:bookmarkEnd w:id="162"/>
    <w:bookmarkEnd w:id="163"/>
    <w:bookmarkEnd w:id="164"/>
    <w:bookmarkEnd w:id="165"/>
    <w:bookmarkEnd w:id="166"/>
    <w:bookmarkEnd w:id="167"/>
    <w:bookmarkEnd w:id="168"/>
    <w:bookmarkEnd w:id="169"/>
    <w:bookmarkEnd w:id="170"/>
    <w:bookmarkEnd w:id="171"/>
    <w:bookmarkEnd w:id="172"/>
    <w:p w14:paraId="52A55053">
      <w:pPr>
        <w:spacing w:line="480" w:lineRule="exact"/>
        <w:ind w:right="-21"/>
        <w:jc w:val="left"/>
        <w:rPr>
          <w:rFonts w:hint="eastAsia" w:ascii="仿宋" w:hAnsi="仿宋" w:eastAsia="仿宋" w:cs="仿宋"/>
          <w:b/>
          <w:bCs/>
          <w:sz w:val="32"/>
          <w:szCs w:val="32"/>
        </w:rPr>
        <w:sectPr>
          <w:pgSz w:w="11906" w:h="16838"/>
          <w:pgMar w:top="2098" w:right="1474" w:bottom="1984" w:left="1587" w:header="851" w:footer="992" w:gutter="0"/>
          <w:cols w:space="720" w:num="1"/>
          <w:docGrid w:type="lines" w:linePitch="312" w:charSpace="0"/>
        </w:sectPr>
      </w:pPr>
    </w:p>
    <w:p w14:paraId="2B074FF4">
      <w:pPr>
        <w:spacing w:line="480" w:lineRule="exact"/>
        <w:ind w:right="-21"/>
        <w:jc w:val="left"/>
        <w:rPr>
          <w:rFonts w:ascii="仿宋" w:hAnsi="仿宋" w:eastAsia="仿宋" w:cs="仿宋"/>
          <w:b/>
          <w:bCs/>
          <w:sz w:val="32"/>
          <w:szCs w:val="32"/>
        </w:rPr>
      </w:pPr>
      <w:r>
        <w:rPr>
          <w:rFonts w:hint="eastAsia" w:ascii="仿宋" w:hAnsi="仿宋" w:eastAsia="仿宋" w:cs="仿宋"/>
          <w:b/>
          <w:bCs/>
          <w:sz w:val="32"/>
          <w:szCs w:val="32"/>
        </w:rPr>
        <w:t>2.比选函（格式）</w:t>
      </w:r>
    </w:p>
    <w:p w14:paraId="52930846">
      <w:pPr>
        <w:spacing w:line="480" w:lineRule="exact"/>
        <w:ind w:right="565" w:rightChars="269"/>
        <w:jc w:val="left"/>
        <w:rPr>
          <w:rFonts w:ascii="仿宋" w:hAnsi="仿宋" w:eastAsia="仿宋" w:cs="仿宋"/>
          <w:sz w:val="28"/>
          <w:szCs w:val="28"/>
        </w:rPr>
      </w:pPr>
    </w:p>
    <w:p w14:paraId="6DB14DF4">
      <w:pPr>
        <w:spacing w:line="480" w:lineRule="exact"/>
        <w:ind w:right="565" w:rightChars="269"/>
        <w:jc w:val="left"/>
        <w:rPr>
          <w:rFonts w:ascii="仿宋" w:hAnsi="仿宋" w:eastAsia="仿宋" w:cs="仿宋"/>
          <w:sz w:val="28"/>
          <w:szCs w:val="28"/>
        </w:rPr>
      </w:pPr>
      <w:r>
        <w:rPr>
          <w:rFonts w:hint="eastAsia" w:ascii="仿宋" w:hAnsi="仿宋" w:eastAsia="仿宋" w:cs="仿宋"/>
          <w:sz w:val="28"/>
          <w:szCs w:val="28"/>
        </w:rPr>
        <w:t>致：南宁轨道数智科技有限公司</w:t>
      </w:r>
    </w:p>
    <w:p w14:paraId="46087264">
      <w:pPr>
        <w:spacing w:line="480" w:lineRule="exact"/>
        <w:ind w:right="-21" w:rightChars="-10" w:firstLine="482"/>
        <w:jc w:val="left"/>
        <w:rPr>
          <w:rFonts w:ascii="仿宋" w:hAnsi="仿宋" w:eastAsia="仿宋" w:cs="仿宋"/>
          <w:sz w:val="28"/>
          <w:szCs w:val="28"/>
        </w:rPr>
      </w:pPr>
      <w:r>
        <w:rPr>
          <w:rFonts w:hint="eastAsia" w:ascii="仿宋" w:hAnsi="仿宋" w:eastAsia="仿宋" w:cs="仿宋"/>
          <w:sz w:val="28"/>
          <w:szCs w:val="28"/>
        </w:rPr>
        <w:t>根据贵方提供的南宁轨道数智科技有限公司新自营项目运营服务采购项目比选文件，我方正式授权下述签字人（姓名和职务）全权代表我方（比选申请人全称）参加贵方组织的有关比选活动，并提交下述文件：</w:t>
      </w:r>
    </w:p>
    <w:p w14:paraId="4D193DC5">
      <w:pPr>
        <w:spacing w:line="480" w:lineRule="exact"/>
        <w:ind w:right="565" w:rightChars="269" w:firstLine="562" w:firstLineChars="200"/>
        <w:jc w:val="left"/>
        <w:rPr>
          <w:rFonts w:ascii="仿宋" w:hAnsi="仿宋" w:eastAsia="仿宋" w:cs="仿宋"/>
          <w:b/>
          <w:bCs/>
          <w:sz w:val="28"/>
          <w:szCs w:val="28"/>
          <w:u w:val="single"/>
        </w:rPr>
      </w:pPr>
      <w:r>
        <w:rPr>
          <w:rFonts w:hint="eastAsia" w:ascii="仿宋" w:hAnsi="仿宋" w:eastAsia="仿宋" w:cs="仿宋"/>
          <w:b/>
          <w:bCs/>
          <w:sz w:val="28"/>
          <w:szCs w:val="28"/>
          <w:u w:val="single"/>
        </w:rPr>
        <w:t>一、资格审查文件正本一份，副本</w:t>
      </w:r>
      <w:r>
        <w:rPr>
          <w:rFonts w:hint="eastAsia" w:ascii="仿宋" w:hAnsi="仿宋" w:eastAsia="仿宋" w:cs="仿宋"/>
          <w:b/>
          <w:bCs/>
          <w:sz w:val="28"/>
          <w:szCs w:val="28"/>
          <w:u w:val="single"/>
          <w:lang w:val="en-US" w:eastAsia="zh-CN"/>
        </w:rPr>
        <w:t>三</w:t>
      </w:r>
      <w:r>
        <w:rPr>
          <w:rFonts w:hint="eastAsia" w:ascii="仿宋" w:hAnsi="仿宋" w:eastAsia="仿宋" w:cs="仿宋"/>
          <w:b/>
          <w:bCs/>
          <w:sz w:val="28"/>
          <w:szCs w:val="28"/>
          <w:u w:val="single"/>
        </w:rPr>
        <w:t>份</w:t>
      </w:r>
    </w:p>
    <w:p w14:paraId="5C63876E">
      <w:pPr>
        <w:spacing w:line="480" w:lineRule="exact"/>
        <w:ind w:right="565" w:rightChars="269" w:firstLine="562" w:firstLineChars="200"/>
        <w:jc w:val="left"/>
        <w:rPr>
          <w:rFonts w:ascii="仿宋" w:hAnsi="仿宋" w:eastAsia="仿宋" w:cs="仿宋"/>
          <w:b/>
          <w:bCs/>
          <w:sz w:val="28"/>
          <w:szCs w:val="28"/>
          <w:u w:val="single"/>
        </w:rPr>
      </w:pPr>
      <w:r>
        <w:rPr>
          <w:rFonts w:hint="eastAsia" w:ascii="仿宋" w:hAnsi="仿宋" w:eastAsia="仿宋" w:cs="仿宋"/>
          <w:b/>
          <w:bCs/>
          <w:sz w:val="28"/>
          <w:szCs w:val="28"/>
          <w:u w:val="single"/>
        </w:rPr>
        <w:t>二、商务部分文件正本一份，副本</w:t>
      </w:r>
      <w:r>
        <w:rPr>
          <w:rFonts w:hint="eastAsia" w:ascii="仿宋" w:hAnsi="仿宋" w:eastAsia="仿宋" w:cs="仿宋"/>
          <w:b/>
          <w:bCs/>
          <w:sz w:val="28"/>
          <w:szCs w:val="28"/>
          <w:u w:val="single"/>
          <w:lang w:val="en-US" w:eastAsia="zh-CN"/>
        </w:rPr>
        <w:t>三</w:t>
      </w:r>
      <w:r>
        <w:rPr>
          <w:rFonts w:hint="eastAsia" w:ascii="仿宋" w:hAnsi="仿宋" w:eastAsia="仿宋" w:cs="仿宋"/>
          <w:b/>
          <w:bCs/>
          <w:sz w:val="28"/>
          <w:szCs w:val="28"/>
          <w:u w:val="single"/>
        </w:rPr>
        <w:t>份</w:t>
      </w:r>
    </w:p>
    <w:p w14:paraId="714F7122">
      <w:pPr>
        <w:spacing w:line="480" w:lineRule="exact"/>
        <w:ind w:right="565" w:rightChars="269" w:firstLine="562" w:firstLineChars="200"/>
        <w:jc w:val="left"/>
        <w:rPr>
          <w:rFonts w:ascii="仿宋" w:hAnsi="仿宋" w:eastAsia="仿宋" w:cs="仿宋"/>
          <w:b/>
          <w:bCs/>
          <w:sz w:val="28"/>
          <w:szCs w:val="28"/>
          <w:u w:val="single"/>
        </w:rPr>
      </w:pPr>
      <w:r>
        <w:rPr>
          <w:rFonts w:hint="eastAsia" w:ascii="仿宋" w:hAnsi="仿宋" w:eastAsia="仿宋" w:cs="仿宋"/>
          <w:b/>
          <w:bCs/>
          <w:sz w:val="28"/>
          <w:szCs w:val="28"/>
          <w:u w:val="single"/>
        </w:rPr>
        <w:t>三、技术部分文件正本一份，副本</w:t>
      </w:r>
      <w:r>
        <w:rPr>
          <w:rFonts w:hint="eastAsia" w:ascii="仿宋" w:hAnsi="仿宋" w:eastAsia="仿宋" w:cs="仿宋"/>
          <w:b/>
          <w:bCs/>
          <w:sz w:val="28"/>
          <w:szCs w:val="28"/>
          <w:u w:val="single"/>
          <w:lang w:val="en-US" w:eastAsia="zh-CN"/>
        </w:rPr>
        <w:t>三</w:t>
      </w:r>
      <w:r>
        <w:rPr>
          <w:rFonts w:hint="eastAsia" w:ascii="仿宋" w:hAnsi="仿宋" w:eastAsia="仿宋" w:cs="仿宋"/>
          <w:b/>
          <w:bCs/>
          <w:sz w:val="28"/>
          <w:szCs w:val="28"/>
          <w:u w:val="single"/>
        </w:rPr>
        <w:t>份</w:t>
      </w:r>
    </w:p>
    <w:p w14:paraId="0FB40DF4">
      <w:pPr>
        <w:spacing w:line="480" w:lineRule="exact"/>
        <w:ind w:right="565" w:rightChars="269" w:firstLine="420"/>
        <w:jc w:val="left"/>
        <w:rPr>
          <w:rFonts w:ascii="仿宋" w:hAnsi="仿宋" w:eastAsia="仿宋" w:cs="仿宋"/>
          <w:sz w:val="28"/>
          <w:szCs w:val="28"/>
        </w:rPr>
      </w:pPr>
    </w:p>
    <w:p w14:paraId="09881300">
      <w:pPr>
        <w:spacing w:line="480" w:lineRule="exact"/>
        <w:ind w:right="565" w:rightChars="269" w:firstLine="420"/>
        <w:jc w:val="left"/>
        <w:rPr>
          <w:rFonts w:ascii="仿宋" w:hAnsi="仿宋" w:eastAsia="仿宋" w:cs="仿宋"/>
          <w:sz w:val="28"/>
          <w:szCs w:val="28"/>
        </w:rPr>
      </w:pPr>
      <w:r>
        <w:rPr>
          <w:rFonts w:hint="eastAsia" w:ascii="仿宋" w:hAnsi="仿宋" w:eastAsia="仿宋" w:cs="仿宋"/>
          <w:sz w:val="28"/>
          <w:szCs w:val="28"/>
        </w:rPr>
        <w:t>据此函，签字人兹宣布同意如下：</w:t>
      </w:r>
    </w:p>
    <w:p w14:paraId="444D93C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1.我方同意在比选申请人须知规定的提交比选申请文件截止日期起遵循本比选文件，并在比选申请文件有效期满之前均具有约束力，并有可能中选。</w:t>
      </w:r>
    </w:p>
    <w:p w14:paraId="6F2C3780">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2.我方承诺已经具备比选申请人应当具备的条件：</w:t>
      </w:r>
    </w:p>
    <w:p w14:paraId="0E5A1866">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（1）参加此项比选活动前1年内没有受到行政处罚或行业处分。</w:t>
      </w:r>
    </w:p>
    <w:p w14:paraId="3166ADF0">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（2）具有独立承担民事责任的能力；</w:t>
      </w:r>
    </w:p>
    <w:p w14:paraId="4B2BA275">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（3）未被国家、广西壮族自治区、南宁市相关行政主管部门通报停止投标活动，无犯罪行贿记录。</w:t>
      </w:r>
    </w:p>
    <w:p w14:paraId="64044D46">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（4）具有良好的商业信誉和健全的财务会计制度，具备较强的风险承受能力。</w:t>
      </w:r>
    </w:p>
    <w:p w14:paraId="1415706A">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（5）具有履行合同所必需的运营托管服务和专业技术能力；</w:t>
      </w:r>
    </w:p>
    <w:p w14:paraId="15866143">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（6）有依法缴纳税收和社会保障资金的良好记录。</w:t>
      </w:r>
    </w:p>
    <w:p w14:paraId="5F4DF724">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3.我方根据比选文件的规定，承担完成合同的责任和义务。</w:t>
      </w:r>
    </w:p>
    <w:p w14:paraId="4D0F1BE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4.我方已详细对照比选文件，我方知道必须放弃提出含糊不清或误解问题的权利</w:t>
      </w:r>
    </w:p>
    <w:p w14:paraId="57AF8354">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5.同意应贵方要求提供与本比选项目有关的任何数据或资料。</w:t>
      </w:r>
    </w:p>
    <w:p w14:paraId="034E0FC0">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6.若贵方需要，我方愿意提供我方作出的一切承诺的证明材料。</w:t>
      </w:r>
    </w:p>
    <w:p w14:paraId="64BEF13E">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7.我方将严格遵守规定，我方有下列情形之一的，将接受贵方列入不良行为记录名单、追究法律责任等处罚：</w:t>
      </w:r>
    </w:p>
    <w:p w14:paraId="0C39D615">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（1）提供虚假材料谋取中选、成交的；</w:t>
      </w:r>
    </w:p>
    <w:p w14:paraId="21D6A618">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（2）采取不正当手段诋毁、排挤其他比选申请人的；</w:t>
      </w:r>
    </w:p>
    <w:p w14:paraId="42AE9E9E">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（3）与其他比选申请人恶意串通的；</w:t>
      </w:r>
    </w:p>
    <w:p w14:paraId="4007DA35">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（4）向比选人行贿或者提供其他不正当利益的；</w:t>
      </w:r>
    </w:p>
    <w:p w14:paraId="3DD9CA8A">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（5）拒绝有关部门监督检查或提供虚假情况的。</w:t>
      </w:r>
    </w:p>
    <w:p w14:paraId="673BF249">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与本比选活动有关的正式通讯地址为：</w:t>
      </w:r>
    </w:p>
    <w:p w14:paraId="01CAD8C7">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地址：</w:t>
      </w:r>
    </w:p>
    <w:p w14:paraId="5DEB003D">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邮政编码：</w:t>
      </w:r>
    </w:p>
    <w:p w14:paraId="1B751BFA">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电话：</w:t>
      </w:r>
    </w:p>
    <w:p w14:paraId="76BEFAF1">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开户名称：</w:t>
      </w:r>
    </w:p>
    <w:p w14:paraId="17ADE770">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开户银行：</w:t>
      </w:r>
    </w:p>
    <w:p w14:paraId="69DDEBDC">
      <w:pPr>
        <w:spacing w:line="480" w:lineRule="exact"/>
        <w:ind w:right="565" w:rightChars="269" w:firstLine="560" w:firstLineChars="200"/>
        <w:jc w:val="left"/>
        <w:rPr>
          <w:rFonts w:hint="eastAsia" w:ascii="仿宋" w:hAnsi="仿宋" w:eastAsia="仿宋" w:cs="仿宋"/>
          <w:sz w:val="28"/>
          <w:szCs w:val="28"/>
        </w:rPr>
      </w:pPr>
      <w:r>
        <w:rPr>
          <w:rFonts w:hint="eastAsia" w:ascii="仿宋" w:hAnsi="仿宋" w:eastAsia="仿宋" w:cs="仿宋"/>
          <w:sz w:val="28"/>
          <w:szCs w:val="28"/>
        </w:rPr>
        <w:t>账号：</w:t>
      </w:r>
    </w:p>
    <w:p w14:paraId="01AE504F">
      <w:pPr>
        <w:spacing w:line="480" w:lineRule="exact"/>
        <w:ind w:right="565" w:rightChars="269" w:firstLine="560" w:firstLineChars="200"/>
        <w:jc w:val="left"/>
        <w:rPr>
          <w:rFonts w:ascii="仿宋" w:hAnsi="仿宋" w:eastAsia="仿宋" w:cs="仿宋"/>
          <w:sz w:val="28"/>
          <w:szCs w:val="28"/>
        </w:rPr>
      </w:pPr>
    </w:p>
    <w:p w14:paraId="174BA411">
      <w:pPr>
        <w:wordWrap w:val="0"/>
        <w:spacing w:line="480" w:lineRule="exact"/>
        <w:ind w:right="565" w:rightChars="269" w:firstLine="560" w:firstLineChars="200"/>
        <w:jc w:val="right"/>
        <w:rPr>
          <w:rFonts w:ascii="仿宋" w:hAnsi="仿宋" w:eastAsia="仿宋" w:cs="仿宋"/>
          <w:sz w:val="28"/>
          <w:szCs w:val="28"/>
        </w:rPr>
      </w:pPr>
      <w:r>
        <w:rPr>
          <w:rFonts w:hint="eastAsia" w:ascii="仿宋" w:hAnsi="仿宋" w:eastAsia="仿宋" w:cs="仿宋"/>
          <w:sz w:val="28"/>
          <w:szCs w:val="28"/>
        </w:rPr>
        <w:t xml:space="preserve">负责人或其委托代理人（签名或盖章）：   </w:t>
      </w:r>
    </w:p>
    <w:p w14:paraId="4BE1F0F3">
      <w:pPr>
        <w:wordWrap w:val="0"/>
        <w:spacing w:line="480" w:lineRule="exact"/>
        <w:ind w:right="565" w:rightChars="269" w:firstLine="560" w:firstLineChars="200"/>
        <w:jc w:val="right"/>
        <w:rPr>
          <w:rFonts w:ascii="仿宋" w:hAnsi="仿宋" w:eastAsia="仿宋" w:cs="仿宋"/>
          <w:sz w:val="28"/>
          <w:szCs w:val="28"/>
        </w:rPr>
      </w:pPr>
      <w:r>
        <w:rPr>
          <w:rFonts w:hint="eastAsia" w:ascii="仿宋" w:hAnsi="仿宋" w:eastAsia="仿宋" w:cs="仿宋"/>
          <w:sz w:val="28"/>
          <w:szCs w:val="28"/>
        </w:rPr>
        <w:t xml:space="preserve">比选申请人盖公章：   </w:t>
      </w:r>
    </w:p>
    <w:p w14:paraId="35E583C7">
      <w:pPr>
        <w:spacing w:line="480" w:lineRule="exact"/>
        <w:ind w:right="565" w:rightChars="269" w:firstLine="1960" w:firstLineChars="700"/>
        <w:jc w:val="right"/>
        <w:rPr>
          <w:rFonts w:ascii="仿宋" w:hAnsi="仿宋" w:eastAsia="仿宋" w:cs="仿宋"/>
          <w:sz w:val="28"/>
          <w:szCs w:val="28"/>
        </w:rPr>
      </w:pPr>
      <w:r>
        <w:rPr>
          <w:rFonts w:hint="eastAsia" w:ascii="仿宋" w:hAnsi="仿宋" w:eastAsia="仿宋" w:cs="仿宋"/>
          <w:sz w:val="28"/>
          <w:szCs w:val="28"/>
        </w:rPr>
        <w:t>年   月   日</w:t>
      </w:r>
    </w:p>
    <w:p w14:paraId="40FD398B">
      <w:pPr>
        <w:spacing w:line="480" w:lineRule="exact"/>
        <w:ind w:right="565" w:rightChars="269" w:firstLine="1960" w:firstLineChars="700"/>
        <w:jc w:val="right"/>
        <w:rPr>
          <w:rFonts w:ascii="仿宋" w:hAnsi="仿宋" w:eastAsia="仿宋" w:cs="仿宋"/>
          <w:sz w:val="28"/>
          <w:szCs w:val="28"/>
        </w:rPr>
      </w:pPr>
    </w:p>
    <w:p w14:paraId="4D955194">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注：未按照本比选函的格式要求填写比选函的，将视为不满</w:t>
      </w:r>
      <w:bookmarkStart w:id="173" w:name="_Toc1460"/>
      <w:r>
        <w:rPr>
          <w:rFonts w:hint="eastAsia" w:ascii="仿宋" w:hAnsi="仿宋" w:eastAsia="仿宋" w:cs="仿宋"/>
          <w:sz w:val="28"/>
          <w:szCs w:val="28"/>
        </w:rPr>
        <w:t>足比选文</w:t>
      </w:r>
      <w:bookmarkEnd w:id="173"/>
      <w:r>
        <w:rPr>
          <w:rFonts w:hint="eastAsia" w:ascii="仿宋" w:hAnsi="仿宋" w:eastAsia="仿宋" w:cs="仿宋"/>
          <w:sz w:val="28"/>
          <w:szCs w:val="28"/>
        </w:rPr>
        <w:t>件要求，从而导致该比选申请人竞选无效。</w:t>
      </w:r>
    </w:p>
    <w:p w14:paraId="74676A90">
      <w:pPr>
        <w:spacing w:line="480" w:lineRule="exact"/>
        <w:ind w:right="565" w:rightChars="269"/>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3E70014F">
      <w:pPr>
        <w:numPr>
          <w:ilvl w:val="0"/>
          <w:numId w:val="3"/>
        </w:numPr>
        <w:rPr>
          <w:rFonts w:ascii="仿宋" w:hAnsi="仿宋" w:eastAsia="仿宋" w:cs="仿宋"/>
          <w:b/>
          <w:bCs/>
          <w:sz w:val="32"/>
          <w:szCs w:val="32"/>
        </w:rPr>
      </w:pPr>
      <w:r>
        <w:rPr>
          <w:rFonts w:hint="eastAsia" w:ascii="仿宋" w:hAnsi="仿宋" w:eastAsia="仿宋" w:cs="仿宋"/>
          <w:b/>
          <w:bCs/>
          <w:sz w:val="32"/>
          <w:szCs w:val="32"/>
        </w:rPr>
        <w:t>公司营业执照（复印件加盖公司公章）</w:t>
      </w:r>
    </w:p>
    <w:p w14:paraId="69EF1C39">
      <w:pPr>
        <w:rPr>
          <w:rFonts w:ascii="仿宋" w:hAnsi="仿宋" w:eastAsia="仿宋" w:cs="仿宋"/>
          <w:sz w:val="28"/>
          <w:szCs w:val="28"/>
        </w:rPr>
      </w:pPr>
    </w:p>
    <w:p w14:paraId="151A9F76">
      <w:pPr>
        <w:rPr>
          <w:rFonts w:ascii="仿宋" w:hAnsi="仿宋" w:eastAsia="仿宋" w:cs="仿宋"/>
          <w:sz w:val="28"/>
          <w:szCs w:val="28"/>
        </w:rPr>
      </w:pPr>
    </w:p>
    <w:p w14:paraId="396422CC">
      <w:pPr>
        <w:rPr>
          <w:rFonts w:ascii="仿宋" w:hAnsi="仿宋" w:eastAsia="仿宋" w:cs="仿宋"/>
          <w:sz w:val="28"/>
          <w:szCs w:val="28"/>
        </w:rPr>
      </w:pPr>
    </w:p>
    <w:p w14:paraId="5197B709">
      <w:pPr>
        <w:rPr>
          <w:rFonts w:ascii="仿宋" w:hAnsi="仿宋" w:eastAsia="仿宋" w:cs="仿宋"/>
          <w:sz w:val="28"/>
          <w:szCs w:val="28"/>
        </w:rPr>
      </w:pPr>
    </w:p>
    <w:p w14:paraId="4455C6AF">
      <w:pPr>
        <w:rPr>
          <w:rFonts w:ascii="仿宋" w:hAnsi="仿宋" w:eastAsia="仿宋" w:cs="仿宋"/>
          <w:sz w:val="28"/>
          <w:szCs w:val="28"/>
        </w:rPr>
      </w:pPr>
    </w:p>
    <w:p w14:paraId="29B40F6D">
      <w:pPr>
        <w:rPr>
          <w:rFonts w:ascii="仿宋" w:hAnsi="仿宋" w:eastAsia="仿宋" w:cs="仿宋"/>
          <w:sz w:val="28"/>
          <w:szCs w:val="28"/>
        </w:rPr>
      </w:pPr>
    </w:p>
    <w:p w14:paraId="7BC098FE">
      <w:pPr>
        <w:rPr>
          <w:rFonts w:ascii="仿宋" w:hAnsi="仿宋" w:eastAsia="仿宋" w:cs="仿宋"/>
          <w:sz w:val="28"/>
          <w:szCs w:val="28"/>
        </w:rPr>
      </w:pPr>
    </w:p>
    <w:p w14:paraId="26BA44A8">
      <w:pPr>
        <w:rPr>
          <w:rFonts w:ascii="仿宋" w:hAnsi="仿宋" w:eastAsia="仿宋" w:cs="仿宋"/>
          <w:sz w:val="28"/>
          <w:szCs w:val="28"/>
        </w:rPr>
      </w:pPr>
    </w:p>
    <w:p w14:paraId="52E8A896">
      <w:pPr>
        <w:rPr>
          <w:rFonts w:ascii="仿宋" w:hAnsi="仿宋" w:eastAsia="仿宋" w:cs="仿宋"/>
          <w:sz w:val="28"/>
          <w:szCs w:val="28"/>
        </w:rPr>
      </w:pPr>
    </w:p>
    <w:p w14:paraId="42986E3D">
      <w:pPr>
        <w:rPr>
          <w:rFonts w:ascii="仿宋" w:hAnsi="仿宋" w:eastAsia="仿宋" w:cs="仿宋"/>
          <w:sz w:val="28"/>
          <w:szCs w:val="28"/>
        </w:rPr>
      </w:pPr>
    </w:p>
    <w:p w14:paraId="6CC9FBA4">
      <w:pPr>
        <w:rPr>
          <w:rFonts w:ascii="仿宋" w:hAnsi="仿宋" w:eastAsia="仿宋" w:cs="仿宋"/>
          <w:sz w:val="28"/>
          <w:szCs w:val="28"/>
        </w:rPr>
      </w:pPr>
    </w:p>
    <w:p w14:paraId="1BC7A87C">
      <w:pPr>
        <w:rPr>
          <w:rFonts w:ascii="仿宋" w:hAnsi="仿宋" w:eastAsia="仿宋" w:cs="仿宋"/>
          <w:sz w:val="28"/>
          <w:szCs w:val="28"/>
        </w:rPr>
      </w:pPr>
    </w:p>
    <w:p w14:paraId="559751B8">
      <w:pPr>
        <w:rPr>
          <w:rFonts w:ascii="仿宋" w:hAnsi="仿宋" w:eastAsia="仿宋" w:cs="仿宋"/>
          <w:sz w:val="28"/>
          <w:szCs w:val="28"/>
        </w:rPr>
      </w:pPr>
    </w:p>
    <w:p w14:paraId="2926F449">
      <w:pPr>
        <w:rPr>
          <w:rFonts w:ascii="仿宋" w:hAnsi="仿宋" w:eastAsia="仿宋" w:cs="仿宋"/>
          <w:sz w:val="28"/>
          <w:szCs w:val="28"/>
        </w:rPr>
      </w:pPr>
    </w:p>
    <w:p w14:paraId="56765256">
      <w:pPr>
        <w:rPr>
          <w:rFonts w:ascii="仿宋" w:hAnsi="仿宋" w:eastAsia="仿宋" w:cs="仿宋"/>
          <w:sz w:val="28"/>
          <w:szCs w:val="28"/>
        </w:rPr>
      </w:pPr>
    </w:p>
    <w:p w14:paraId="14418177">
      <w:pPr>
        <w:rPr>
          <w:rFonts w:ascii="仿宋" w:hAnsi="仿宋" w:eastAsia="仿宋" w:cs="仿宋"/>
          <w:sz w:val="28"/>
          <w:szCs w:val="28"/>
        </w:rPr>
      </w:pPr>
    </w:p>
    <w:p w14:paraId="30106C00">
      <w:pPr>
        <w:rPr>
          <w:rFonts w:ascii="仿宋" w:hAnsi="仿宋" w:eastAsia="仿宋" w:cs="仿宋"/>
          <w:sz w:val="28"/>
          <w:szCs w:val="28"/>
        </w:rPr>
      </w:pPr>
    </w:p>
    <w:p w14:paraId="010C1791">
      <w:pPr>
        <w:rPr>
          <w:rFonts w:ascii="仿宋" w:hAnsi="仿宋" w:eastAsia="仿宋" w:cs="仿宋"/>
          <w:sz w:val="28"/>
          <w:szCs w:val="28"/>
        </w:rPr>
      </w:pPr>
    </w:p>
    <w:p w14:paraId="47F0C7CD">
      <w:pPr>
        <w:rPr>
          <w:rFonts w:ascii="仿宋" w:hAnsi="仿宋" w:eastAsia="仿宋" w:cs="仿宋"/>
          <w:sz w:val="28"/>
          <w:szCs w:val="28"/>
        </w:rPr>
      </w:pPr>
    </w:p>
    <w:p w14:paraId="7B2DF12A">
      <w:pPr>
        <w:spacing w:line="480" w:lineRule="exact"/>
        <w:ind w:right="-21"/>
        <w:jc w:val="left"/>
        <w:rPr>
          <w:rFonts w:ascii="仿宋" w:hAnsi="仿宋" w:eastAsia="仿宋" w:cs="仿宋"/>
          <w:b/>
          <w:bCs/>
          <w:sz w:val="32"/>
          <w:szCs w:val="32"/>
        </w:rPr>
      </w:pPr>
      <w:r>
        <w:rPr>
          <w:rFonts w:hint="eastAsia" w:ascii="仿宋" w:hAnsi="仿宋" w:eastAsia="仿宋" w:cs="仿宋"/>
          <w:b/>
          <w:bCs/>
          <w:sz w:val="32"/>
          <w:szCs w:val="32"/>
        </w:rPr>
        <w:t>4.公司法人身份证明（复印件加盖公司公章）</w:t>
      </w:r>
    </w:p>
    <w:p w14:paraId="2C89E0EE">
      <w:pPr>
        <w:rPr>
          <w:rFonts w:ascii="仿宋" w:hAnsi="仿宋" w:eastAsia="仿宋" w:cs="仿宋"/>
          <w:sz w:val="28"/>
          <w:szCs w:val="28"/>
        </w:rPr>
      </w:pPr>
    </w:p>
    <w:p w14:paraId="4086C9ED">
      <w:pPr>
        <w:rPr>
          <w:rFonts w:ascii="仿宋" w:hAnsi="仿宋" w:eastAsia="仿宋" w:cs="仿宋"/>
          <w:sz w:val="28"/>
          <w:szCs w:val="28"/>
        </w:rPr>
      </w:pPr>
    </w:p>
    <w:p w14:paraId="0DFD5D2C">
      <w:pPr>
        <w:rPr>
          <w:rFonts w:ascii="仿宋" w:hAnsi="仿宋" w:eastAsia="仿宋" w:cs="仿宋"/>
          <w:sz w:val="28"/>
          <w:szCs w:val="28"/>
        </w:rPr>
      </w:pPr>
    </w:p>
    <w:p w14:paraId="4BEC0CD1">
      <w:pPr>
        <w:rPr>
          <w:rFonts w:ascii="仿宋" w:hAnsi="仿宋" w:eastAsia="仿宋" w:cs="仿宋"/>
          <w:sz w:val="28"/>
          <w:szCs w:val="28"/>
        </w:rPr>
      </w:pPr>
    </w:p>
    <w:p w14:paraId="39B491BB">
      <w:pPr>
        <w:rPr>
          <w:rFonts w:ascii="仿宋" w:hAnsi="仿宋" w:eastAsia="仿宋" w:cs="仿宋"/>
          <w:sz w:val="28"/>
          <w:szCs w:val="28"/>
        </w:rPr>
      </w:pPr>
    </w:p>
    <w:p w14:paraId="5F478AAC">
      <w:pPr>
        <w:rPr>
          <w:rFonts w:ascii="仿宋" w:hAnsi="仿宋" w:eastAsia="仿宋" w:cs="仿宋"/>
          <w:sz w:val="28"/>
          <w:szCs w:val="28"/>
        </w:rPr>
      </w:pPr>
    </w:p>
    <w:p w14:paraId="569FDD39">
      <w:pPr>
        <w:rPr>
          <w:rFonts w:ascii="仿宋" w:hAnsi="仿宋" w:eastAsia="仿宋" w:cs="仿宋"/>
          <w:sz w:val="28"/>
          <w:szCs w:val="28"/>
        </w:rPr>
      </w:pPr>
    </w:p>
    <w:p w14:paraId="4DF6AD65">
      <w:pPr>
        <w:rPr>
          <w:rFonts w:ascii="仿宋" w:hAnsi="仿宋" w:eastAsia="仿宋" w:cs="仿宋"/>
          <w:sz w:val="28"/>
          <w:szCs w:val="28"/>
        </w:rPr>
      </w:pPr>
    </w:p>
    <w:p w14:paraId="0B66E5CB">
      <w:pPr>
        <w:rPr>
          <w:rFonts w:ascii="仿宋" w:hAnsi="仿宋" w:eastAsia="仿宋" w:cs="仿宋"/>
          <w:sz w:val="28"/>
          <w:szCs w:val="28"/>
        </w:rPr>
      </w:pPr>
    </w:p>
    <w:p w14:paraId="058A5805">
      <w:pPr>
        <w:rPr>
          <w:rFonts w:ascii="仿宋" w:hAnsi="仿宋" w:eastAsia="仿宋" w:cs="仿宋"/>
          <w:sz w:val="28"/>
          <w:szCs w:val="28"/>
        </w:rPr>
      </w:pPr>
    </w:p>
    <w:p w14:paraId="275F5EEE">
      <w:pPr>
        <w:rPr>
          <w:rFonts w:ascii="仿宋" w:hAnsi="仿宋" w:eastAsia="仿宋" w:cs="仿宋"/>
          <w:sz w:val="28"/>
          <w:szCs w:val="28"/>
        </w:rPr>
      </w:pPr>
    </w:p>
    <w:p w14:paraId="10C9A343">
      <w:pPr>
        <w:rPr>
          <w:rFonts w:ascii="仿宋" w:hAnsi="仿宋" w:eastAsia="仿宋" w:cs="仿宋"/>
          <w:sz w:val="28"/>
          <w:szCs w:val="28"/>
        </w:rPr>
      </w:pPr>
    </w:p>
    <w:p w14:paraId="2288E9CE">
      <w:pPr>
        <w:rPr>
          <w:rFonts w:ascii="仿宋" w:hAnsi="仿宋" w:eastAsia="仿宋" w:cs="仿宋"/>
          <w:sz w:val="28"/>
          <w:szCs w:val="28"/>
        </w:rPr>
      </w:pPr>
    </w:p>
    <w:p w14:paraId="797E3A9B">
      <w:pPr>
        <w:rPr>
          <w:rFonts w:ascii="仿宋" w:hAnsi="仿宋" w:eastAsia="仿宋" w:cs="仿宋"/>
          <w:sz w:val="28"/>
          <w:szCs w:val="28"/>
        </w:rPr>
      </w:pPr>
    </w:p>
    <w:p w14:paraId="7A9B440A">
      <w:pPr>
        <w:rPr>
          <w:rFonts w:ascii="仿宋" w:hAnsi="仿宋" w:eastAsia="仿宋" w:cs="仿宋"/>
          <w:sz w:val="28"/>
          <w:szCs w:val="28"/>
        </w:rPr>
      </w:pPr>
    </w:p>
    <w:p w14:paraId="318E3E07">
      <w:pPr>
        <w:rPr>
          <w:rFonts w:ascii="仿宋" w:hAnsi="仿宋" w:eastAsia="仿宋" w:cs="仿宋"/>
          <w:sz w:val="28"/>
          <w:szCs w:val="28"/>
        </w:rPr>
      </w:pPr>
    </w:p>
    <w:p w14:paraId="38EE58E7">
      <w:pPr>
        <w:rPr>
          <w:rFonts w:ascii="仿宋" w:hAnsi="仿宋" w:eastAsia="仿宋" w:cs="仿宋"/>
          <w:sz w:val="28"/>
          <w:szCs w:val="28"/>
        </w:rPr>
      </w:pPr>
    </w:p>
    <w:p w14:paraId="2AD55EE6">
      <w:pPr>
        <w:rPr>
          <w:rFonts w:ascii="仿宋" w:hAnsi="仿宋" w:eastAsia="仿宋" w:cs="仿宋"/>
          <w:sz w:val="28"/>
          <w:szCs w:val="28"/>
        </w:rPr>
      </w:pPr>
    </w:p>
    <w:p w14:paraId="56A6743F">
      <w:pPr>
        <w:rPr>
          <w:rFonts w:ascii="仿宋" w:hAnsi="仿宋" w:eastAsia="仿宋" w:cs="仿宋"/>
          <w:sz w:val="28"/>
          <w:szCs w:val="28"/>
        </w:rPr>
      </w:pPr>
    </w:p>
    <w:p w14:paraId="4AC674CB">
      <w:pPr>
        <w:spacing w:line="480" w:lineRule="exact"/>
        <w:ind w:right="-21"/>
        <w:jc w:val="left"/>
        <w:rPr>
          <w:rFonts w:ascii="仿宋" w:hAnsi="仿宋" w:eastAsia="仿宋" w:cs="仿宋"/>
          <w:b/>
          <w:bCs/>
          <w:sz w:val="32"/>
          <w:szCs w:val="32"/>
        </w:rPr>
      </w:pPr>
      <w:r>
        <w:rPr>
          <w:rFonts w:hint="eastAsia" w:ascii="仿宋" w:hAnsi="仿宋" w:eastAsia="仿宋" w:cs="仿宋"/>
          <w:b/>
          <w:bCs/>
          <w:sz w:val="32"/>
          <w:szCs w:val="32"/>
        </w:rPr>
        <w:t>5.授权委托书（格式）</w:t>
      </w:r>
    </w:p>
    <w:p w14:paraId="3A7B7CC4">
      <w:pPr>
        <w:spacing w:line="480" w:lineRule="exact"/>
        <w:ind w:left="279" w:leftChars="133" w:right="565" w:rightChars="269" w:firstLine="280" w:firstLineChars="100"/>
        <w:jc w:val="left"/>
        <w:rPr>
          <w:rFonts w:ascii="仿宋" w:hAnsi="仿宋" w:eastAsia="仿宋" w:cs="仿宋"/>
          <w:sz w:val="28"/>
          <w:szCs w:val="28"/>
        </w:rPr>
      </w:pPr>
    </w:p>
    <w:p w14:paraId="2E6E500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本授权委托书声明：我系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为我公司代理人，以本公司名义参加项目的比选活动。代理人在评比、评比、合</w:t>
      </w:r>
      <w:bookmarkStart w:id="174" w:name="_Toc114052397"/>
      <w:r>
        <w:rPr>
          <w:rFonts w:hint="eastAsia" w:ascii="仿宋" w:hAnsi="仿宋" w:eastAsia="仿宋" w:cs="仿宋"/>
          <w:sz w:val="28"/>
          <w:szCs w:val="28"/>
        </w:rPr>
        <w:t>同谈判过程中所签署的一切文</w:t>
      </w:r>
      <w:bookmarkEnd w:id="174"/>
      <w:r>
        <w:rPr>
          <w:rFonts w:hint="eastAsia" w:ascii="仿宋" w:hAnsi="仿宋" w:eastAsia="仿宋" w:cs="仿宋"/>
          <w:sz w:val="28"/>
          <w:szCs w:val="28"/>
        </w:rPr>
        <w:t>件和处理与之有关的一切事务，我均予以确认。</w:t>
      </w:r>
    </w:p>
    <w:p w14:paraId="590215A8">
      <w:pPr>
        <w:spacing w:line="480" w:lineRule="exact"/>
        <w:ind w:right="565" w:rightChars="269"/>
        <w:jc w:val="left"/>
        <w:rPr>
          <w:rFonts w:ascii="仿宋" w:hAnsi="仿宋" w:eastAsia="仿宋" w:cs="仿宋"/>
          <w:sz w:val="28"/>
          <w:szCs w:val="28"/>
        </w:rPr>
      </w:pPr>
    </w:p>
    <w:p w14:paraId="4005AF70">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代理人无转委权。特此委托。</w:t>
      </w:r>
    </w:p>
    <w:p w14:paraId="35283A9F">
      <w:pPr>
        <w:spacing w:line="480" w:lineRule="exact"/>
        <w:ind w:right="565" w:rightChars="269"/>
        <w:jc w:val="left"/>
        <w:rPr>
          <w:rFonts w:ascii="仿宋" w:hAnsi="仿宋" w:eastAsia="仿宋" w:cs="仿宋"/>
          <w:sz w:val="28"/>
          <w:szCs w:val="28"/>
        </w:rPr>
      </w:pPr>
    </w:p>
    <w:p w14:paraId="635DC4EB">
      <w:pPr>
        <w:spacing w:line="480" w:lineRule="exact"/>
        <w:ind w:right="565" w:rightChars="269"/>
        <w:jc w:val="left"/>
        <w:rPr>
          <w:rFonts w:ascii="仿宋" w:hAnsi="仿宋" w:eastAsia="仿宋" w:cs="仿宋"/>
          <w:sz w:val="28"/>
          <w:szCs w:val="28"/>
        </w:rPr>
      </w:pPr>
    </w:p>
    <w:p w14:paraId="1F585F70">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代理人：</w:t>
      </w:r>
    </w:p>
    <w:p w14:paraId="1C520D07">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性别：</w:t>
      </w:r>
    </w:p>
    <w:p w14:paraId="12CA8802">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年龄：</w:t>
      </w:r>
    </w:p>
    <w:p w14:paraId="7ED06C9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单</w:t>
      </w:r>
      <w:bookmarkStart w:id="175" w:name="_Toc114052398"/>
      <w:r>
        <w:rPr>
          <w:rFonts w:hint="eastAsia" w:ascii="仿宋" w:hAnsi="仿宋" w:eastAsia="仿宋" w:cs="仿宋"/>
          <w:sz w:val="28"/>
          <w:szCs w:val="28"/>
        </w:rPr>
        <w:t>位：</w:t>
      </w:r>
      <w:bookmarkEnd w:id="175"/>
      <w:bookmarkStart w:id="176" w:name="_Toc114052399"/>
    </w:p>
    <w:p w14:paraId="1CE3FCE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部门：</w:t>
      </w:r>
      <w:bookmarkEnd w:id="176"/>
    </w:p>
    <w:p w14:paraId="716B2953">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职务：</w:t>
      </w:r>
    </w:p>
    <w:p w14:paraId="371D4073">
      <w:pPr>
        <w:spacing w:line="480" w:lineRule="exact"/>
        <w:ind w:right="565" w:rightChars="269"/>
        <w:jc w:val="left"/>
        <w:rPr>
          <w:rFonts w:ascii="仿宋" w:hAnsi="仿宋" w:eastAsia="仿宋" w:cs="仿宋"/>
          <w:sz w:val="28"/>
          <w:szCs w:val="28"/>
        </w:rPr>
      </w:pPr>
    </w:p>
    <w:p w14:paraId="783E59CF">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比选申请人：（盖公司公章）</w:t>
      </w:r>
    </w:p>
    <w:p w14:paraId="0B0858D5">
      <w:pPr>
        <w:spacing w:line="480" w:lineRule="exact"/>
        <w:ind w:right="565" w:rightChars="269"/>
        <w:jc w:val="left"/>
        <w:rPr>
          <w:rFonts w:ascii="仿宋" w:hAnsi="仿宋" w:eastAsia="仿宋" w:cs="仿宋"/>
          <w:sz w:val="28"/>
          <w:szCs w:val="28"/>
        </w:rPr>
      </w:pPr>
    </w:p>
    <w:p w14:paraId="5A4495F4">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法定代表人：（签字或盖章）</w:t>
      </w:r>
    </w:p>
    <w:p w14:paraId="1439A2C9">
      <w:pPr>
        <w:spacing w:line="480" w:lineRule="exact"/>
        <w:ind w:right="565" w:rightChars="269"/>
        <w:jc w:val="left"/>
        <w:rPr>
          <w:rFonts w:ascii="仿宋" w:hAnsi="仿宋" w:eastAsia="仿宋" w:cs="仿宋"/>
          <w:sz w:val="28"/>
          <w:szCs w:val="28"/>
        </w:rPr>
      </w:pPr>
    </w:p>
    <w:p w14:paraId="0226B724">
      <w:pPr>
        <w:spacing w:line="480" w:lineRule="exact"/>
        <w:ind w:right="565" w:rightChars="269"/>
        <w:jc w:val="left"/>
        <w:rPr>
          <w:rFonts w:ascii="仿宋" w:hAnsi="仿宋" w:eastAsia="仿宋" w:cs="仿宋"/>
          <w:sz w:val="28"/>
          <w:szCs w:val="28"/>
        </w:rPr>
      </w:pPr>
    </w:p>
    <w:p w14:paraId="224C8372">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日期：</w:t>
      </w:r>
      <w:bookmarkStart w:id="177" w:name="_Toc333307132"/>
      <w:bookmarkStart w:id="178" w:name="_Toc6110"/>
      <w:r>
        <w:rPr>
          <w:rFonts w:hint="eastAsia" w:ascii="仿宋" w:hAnsi="仿宋" w:eastAsia="仿宋" w:cs="仿宋"/>
          <w:sz w:val="28"/>
          <w:szCs w:val="28"/>
        </w:rPr>
        <w:t>年</w:t>
      </w:r>
      <w:bookmarkEnd w:id="177"/>
      <w:bookmarkEnd w:id="178"/>
      <w:r>
        <w:rPr>
          <w:rFonts w:hint="eastAsia" w:ascii="仿宋" w:hAnsi="仿宋" w:eastAsia="仿宋" w:cs="仿宋"/>
          <w:sz w:val="28"/>
          <w:szCs w:val="28"/>
        </w:rPr>
        <w:t xml:space="preserve"> 月 日</w:t>
      </w:r>
    </w:p>
    <w:p w14:paraId="6C5B7C10">
      <w:pPr>
        <w:spacing w:line="480" w:lineRule="exact"/>
        <w:ind w:right="565" w:rightChars="269"/>
        <w:jc w:val="left"/>
        <w:rPr>
          <w:rFonts w:ascii="仿宋" w:hAnsi="仿宋" w:eastAsia="仿宋" w:cs="仿宋"/>
          <w:sz w:val="28"/>
          <w:szCs w:val="28"/>
        </w:rPr>
      </w:pPr>
    </w:p>
    <w:p w14:paraId="0CB365E1">
      <w:pPr>
        <w:rPr>
          <w:rFonts w:ascii="仿宋" w:hAnsi="仿宋" w:eastAsia="仿宋" w:cs="仿宋"/>
          <w:sz w:val="28"/>
          <w:szCs w:val="28"/>
        </w:rPr>
      </w:pPr>
    </w:p>
    <w:p w14:paraId="59582A26">
      <w:pPr>
        <w:rPr>
          <w:rFonts w:ascii="仿宋" w:hAnsi="仿宋" w:eastAsia="仿宋" w:cs="仿宋"/>
          <w:sz w:val="28"/>
          <w:szCs w:val="28"/>
        </w:rPr>
      </w:pPr>
    </w:p>
    <w:p w14:paraId="2655E399">
      <w:pPr>
        <w:spacing w:line="480" w:lineRule="exact"/>
        <w:ind w:right="-21"/>
        <w:jc w:val="left"/>
        <w:rPr>
          <w:rFonts w:ascii="仿宋" w:hAnsi="仿宋" w:eastAsia="仿宋" w:cs="仿宋"/>
          <w:b/>
          <w:bCs/>
          <w:sz w:val="32"/>
          <w:szCs w:val="32"/>
        </w:rPr>
      </w:pPr>
      <w:r>
        <w:rPr>
          <w:rFonts w:hint="eastAsia" w:ascii="仿宋" w:hAnsi="仿宋" w:eastAsia="仿宋" w:cs="仿宋"/>
          <w:b/>
          <w:bCs/>
          <w:sz w:val="32"/>
          <w:szCs w:val="32"/>
        </w:rPr>
        <w:t>6.授权代表人身份证明文件（提供复印件加盖法人单位公章）</w:t>
      </w:r>
    </w:p>
    <w:p w14:paraId="48093EB8">
      <w:pPr>
        <w:rPr>
          <w:rFonts w:ascii="仿宋" w:hAnsi="仿宋" w:eastAsia="仿宋" w:cs="仿宋"/>
          <w:sz w:val="28"/>
          <w:szCs w:val="28"/>
        </w:rPr>
      </w:pPr>
    </w:p>
    <w:p w14:paraId="25B80664">
      <w:pPr>
        <w:rPr>
          <w:rFonts w:ascii="仿宋" w:hAnsi="仿宋" w:eastAsia="仿宋" w:cs="仿宋"/>
          <w:sz w:val="28"/>
          <w:szCs w:val="28"/>
        </w:rPr>
      </w:pPr>
    </w:p>
    <w:p w14:paraId="1FD9F33C">
      <w:pPr>
        <w:rPr>
          <w:rFonts w:ascii="仿宋" w:hAnsi="仿宋" w:eastAsia="仿宋" w:cs="仿宋"/>
          <w:sz w:val="28"/>
          <w:szCs w:val="28"/>
        </w:rPr>
      </w:pPr>
    </w:p>
    <w:p w14:paraId="07551486">
      <w:pPr>
        <w:rPr>
          <w:rFonts w:ascii="仿宋" w:hAnsi="仿宋" w:eastAsia="仿宋" w:cs="仿宋"/>
          <w:sz w:val="28"/>
          <w:szCs w:val="28"/>
        </w:rPr>
      </w:pPr>
    </w:p>
    <w:p w14:paraId="66011658">
      <w:pPr>
        <w:rPr>
          <w:rFonts w:ascii="仿宋" w:hAnsi="仿宋" w:eastAsia="仿宋" w:cs="仿宋"/>
          <w:sz w:val="28"/>
          <w:szCs w:val="28"/>
        </w:rPr>
      </w:pPr>
    </w:p>
    <w:p w14:paraId="52C31A9D">
      <w:pPr>
        <w:rPr>
          <w:rFonts w:ascii="仿宋" w:hAnsi="仿宋" w:eastAsia="仿宋" w:cs="仿宋"/>
          <w:sz w:val="28"/>
          <w:szCs w:val="28"/>
        </w:rPr>
      </w:pPr>
    </w:p>
    <w:p w14:paraId="21E0E16A">
      <w:pPr>
        <w:rPr>
          <w:rFonts w:ascii="仿宋" w:hAnsi="仿宋" w:eastAsia="仿宋" w:cs="仿宋"/>
          <w:sz w:val="28"/>
          <w:szCs w:val="28"/>
        </w:rPr>
      </w:pPr>
    </w:p>
    <w:p w14:paraId="4B3453F5">
      <w:pPr>
        <w:rPr>
          <w:rFonts w:ascii="仿宋" w:hAnsi="仿宋" w:eastAsia="仿宋" w:cs="仿宋"/>
          <w:sz w:val="28"/>
          <w:szCs w:val="28"/>
        </w:rPr>
      </w:pPr>
    </w:p>
    <w:p w14:paraId="3185BD8A">
      <w:pPr>
        <w:rPr>
          <w:rFonts w:ascii="仿宋" w:hAnsi="仿宋" w:eastAsia="仿宋" w:cs="仿宋"/>
          <w:sz w:val="28"/>
          <w:szCs w:val="28"/>
        </w:rPr>
      </w:pPr>
    </w:p>
    <w:p w14:paraId="72C5214F">
      <w:pPr>
        <w:rPr>
          <w:rFonts w:ascii="仿宋" w:hAnsi="仿宋" w:eastAsia="仿宋" w:cs="仿宋"/>
          <w:sz w:val="28"/>
          <w:szCs w:val="28"/>
        </w:rPr>
      </w:pPr>
    </w:p>
    <w:p w14:paraId="0F9BCD29">
      <w:pPr>
        <w:rPr>
          <w:rFonts w:ascii="仿宋" w:hAnsi="仿宋" w:eastAsia="仿宋" w:cs="仿宋"/>
          <w:sz w:val="28"/>
          <w:szCs w:val="28"/>
        </w:rPr>
      </w:pPr>
    </w:p>
    <w:p w14:paraId="671A624D">
      <w:pPr>
        <w:rPr>
          <w:rFonts w:ascii="仿宋" w:hAnsi="仿宋" w:eastAsia="仿宋" w:cs="仿宋"/>
          <w:sz w:val="28"/>
          <w:szCs w:val="28"/>
        </w:rPr>
      </w:pPr>
    </w:p>
    <w:p w14:paraId="7A3A1DF4">
      <w:pPr>
        <w:rPr>
          <w:rFonts w:ascii="仿宋" w:hAnsi="仿宋" w:eastAsia="仿宋" w:cs="仿宋"/>
          <w:sz w:val="28"/>
          <w:szCs w:val="28"/>
        </w:rPr>
      </w:pPr>
    </w:p>
    <w:p w14:paraId="229C0EC1">
      <w:pPr>
        <w:rPr>
          <w:rFonts w:ascii="仿宋" w:hAnsi="仿宋" w:eastAsia="仿宋" w:cs="仿宋"/>
          <w:sz w:val="28"/>
          <w:szCs w:val="28"/>
        </w:rPr>
      </w:pPr>
    </w:p>
    <w:p w14:paraId="57EED85B">
      <w:pPr>
        <w:rPr>
          <w:rFonts w:ascii="仿宋" w:hAnsi="仿宋" w:eastAsia="仿宋" w:cs="仿宋"/>
          <w:sz w:val="28"/>
          <w:szCs w:val="28"/>
        </w:rPr>
      </w:pPr>
    </w:p>
    <w:p w14:paraId="00EEF786">
      <w:pPr>
        <w:rPr>
          <w:rFonts w:ascii="仿宋" w:hAnsi="仿宋" w:eastAsia="仿宋" w:cs="仿宋"/>
          <w:sz w:val="28"/>
          <w:szCs w:val="28"/>
        </w:rPr>
      </w:pPr>
    </w:p>
    <w:p w14:paraId="6A9A88B3">
      <w:pPr>
        <w:rPr>
          <w:rFonts w:ascii="仿宋" w:hAnsi="仿宋" w:eastAsia="仿宋" w:cs="仿宋"/>
          <w:sz w:val="28"/>
          <w:szCs w:val="28"/>
        </w:rPr>
      </w:pPr>
    </w:p>
    <w:p w14:paraId="457B1DA2">
      <w:pPr>
        <w:rPr>
          <w:rFonts w:ascii="仿宋" w:hAnsi="仿宋" w:eastAsia="仿宋" w:cs="仿宋"/>
          <w:sz w:val="28"/>
          <w:szCs w:val="28"/>
        </w:rPr>
      </w:pPr>
    </w:p>
    <w:p w14:paraId="1F2CB6A8">
      <w:pPr>
        <w:rPr>
          <w:rFonts w:ascii="仿宋" w:hAnsi="仿宋" w:eastAsia="仿宋" w:cs="仿宋"/>
          <w:sz w:val="28"/>
          <w:szCs w:val="28"/>
        </w:rPr>
      </w:pPr>
    </w:p>
    <w:p w14:paraId="1168069A">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32"/>
          <w:szCs w:val="32"/>
        </w:rPr>
        <w:t>正本/副本</w:t>
      </w:r>
    </w:p>
    <w:p w14:paraId="5ED204EE">
      <w:pPr>
        <w:spacing w:line="480" w:lineRule="exact"/>
        <w:ind w:right="753"/>
        <w:jc w:val="left"/>
        <w:rPr>
          <w:rFonts w:ascii="仿宋" w:hAnsi="仿宋" w:eastAsia="仿宋" w:cs="仿宋"/>
          <w:sz w:val="28"/>
          <w:szCs w:val="28"/>
        </w:rPr>
      </w:pPr>
    </w:p>
    <w:p w14:paraId="3A140723">
      <w:pPr>
        <w:spacing w:line="480" w:lineRule="exact"/>
        <w:ind w:right="753"/>
        <w:jc w:val="left"/>
        <w:rPr>
          <w:rFonts w:ascii="仿宋" w:hAnsi="仿宋" w:eastAsia="仿宋" w:cs="仿宋"/>
          <w:sz w:val="28"/>
          <w:szCs w:val="28"/>
        </w:rPr>
      </w:pPr>
    </w:p>
    <w:p w14:paraId="2D629A0A">
      <w:pPr>
        <w:spacing w:line="480" w:lineRule="exact"/>
        <w:jc w:val="center"/>
        <w:rPr>
          <w:rFonts w:ascii="方正小标宋简体" w:hAnsi="方正小标宋简体" w:eastAsia="方正小标宋简体" w:cs="方正小标宋简体"/>
          <w:sz w:val="32"/>
          <w:szCs w:val="32"/>
        </w:rPr>
      </w:pPr>
      <w:bookmarkStart w:id="179" w:name="_Toc22484"/>
      <w:r>
        <w:rPr>
          <w:rFonts w:hint="eastAsia" w:ascii="方正小标宋简体" w:hAnsi="方正小标宋简体" w:eastAsia="方正小标宋简体" w:cs="方正小标宋简体"/>
          <w:sz w:val="32"/>
          <w:szCs w:val="32"/>
        </w:rPr>
        <w:t>项目比选申请文件</w:t>
      </w:r>
      <w:bookmarkEnd w:id="179"/>
    </w:p>
    <w:p w14:paraId="3ABC40AF">
      <w:pPr>
        <w:spacing w:line="480" w:lineRule="exact"/>
        <w:jc w:val="center"/>
        <w:rPr>
          <w:rFonts w:ascii="方正小标宋简体" w:hAnsi="方正小标宋简体" w:eastAsia="方正小标宋简体" w:cs="方正小标宋简体"/>
          <w:sz w:val="32"/>
          <w:szCs w:val="32"/>
        </w:rPr>
      </w:pPr>
      <w:bookmarkStart w:id="180" w:name="_Toc10507"/>
      <w:bookmarkStart w:id="181" w:name="_Toc144"/>
      <w:bookmarkStart w:id="182" w:name="_Toc16451"/>
      <w:bookmarkStart w:id="183" w:name="_Toc17406"/>
      <w:bookmarkStart w:id="184" w:name="_Toc18631"/>
      <w:bookmarkStart w:id="185" w:name="_Toc17902"/>
      <w:bookmarkStart w:id="186" w:name="_Toc23149"/>
      <w:bookmarkStart w:id="187" w:name="_Toc124"/>
      <w:bookmarkStart w:id="188" w:name="_Toc25575"/>
      <w:bookmarkStart w:id="189" w:name="_Toc461525334"/>
      <w:bookmarkStart w:id="190" w:name="_Toc4828"/>
      <w:bookmarkStart w:id="191" w:name="_Toc31069"/>
      <w:r>
        <w:rPr>
          <w:rFonts w:hint="eastAsia" w:ascii="方正小标宋简体" w:hAnsi="方正小标宋简体" w:eastAsia="方正小标宋简体" w:cs="方正小标宋简体"/>
          <w:sz w:val="32"/>
          <w:szCs w:val="32"/>
        </w:rPr>
        <w:t>技术部分</w:t>
      </w:r>
      <w:bookmarkEnd w:id="180"/>
      <w:bookmarkEnd w:id="181"/>
      <w:bookmarkEnd w:id="182"/>
      <w:bookmarkEnd w:id="183"/>
      <w:bookmarkEnd w:id="184"/>
      <w:bookmarkEnd w:id="185"/>
      <w:bookmarkEnd w:id="186"/>
      <w:bookmarkEnd w:id="187"/>
      <w:bookmarkEnd w:id="188"/>
      <w:bookmarkEnd w:id="189"/>
      <w:bookmarkEnd w:id="190"/>
      <w:bookmarkEnd w:id="191"/>
    </w:p>
    <w:p w14:paraId="630A4540">
      <w:pPr>
        <w:spacing w:line="480" w:lineRule="exact"/>
        <w:jc w:val="left"/>
        <w:rPr>
          <w:rFonts w:ascii="仿宋" w:hAnsi="仿宋" w:eastAsia="仿宋" w:cs="仿宋"/>
          <w:sz w:val="28"/>
          <w:szCs w:val="28"/>
        </w:rPr>
      </w:pPr>
    </w:p>
    <w:p w14:paraId="1C0F93A0">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1C9F1FC4">
      <w:pPr>
        <w:spacing w:line="480" w:lineRule="exact"/>
        <w:ind w:right="753"/>
        <w:jc w:val="left"/>
        <w:rPr>
          <w:rFonts w:ascii="仿宋" w:hAnsi="仿宋" w:eastAsia="仿宋" w:cs="仿宋"/>
          <w:sz w:val="28"/>
          <w:szCs w:val="28"/>
        </w:rPr>
      </w:pPr>
    </w:p>
    <w:p w14:paraId="1F92765A">
      <w:pPr>
        <w:spacing w:line="480" w:lineRule="exact"/>
        <w:ind w:right="753"/>
        <w:jc w:val="left"/>
        <w:rPr>
          <w:rFonts w:ascii="仿宋" w:hAnsi="仿宋" w:eastAsia="仿宋" w:cs="仿宋"/>
          <w:sz w:val="28"/>
          <w:szCs w:val="28"/>
        </w:rPr>
      </w:pPr>
    </w:p>
    <w:p w14:paraId="50D30D7F">
      <w:pPr>
        <w:spacing w:line="480" w:lineRule="exact"/>
        <w:ind w:right="753"/>
        <w:jc w:val="left"/>
        <w:rPr>
          <w:rFonts w:ascii="仿宋" w:hAnsi="仿宋" w:eastAsia="仿宋" w:cs="仿宋"/>
          <w:sz w:val="28"/>
          <w:szCs w:val="28"/>
        </w:rPr>
      </w:pPr>
    </w:p>
    <w:p w14:paraId="4BB9A0D2">
      <w:pPr>
        <w:spacing w:line="480" w:lineRule="exact"/>
        <w:ind w:right="753"/>
        <w:jc w:val="left"/>
        <w:rPr>
          <w:rFonts w:ascii="仿宋" w:hAnsi="仿宋" w:eastAsia="仿宋" w:cs="仿宋"/>
          <w:sz w:val="28"/>
          <w:szCs w:val="28"/>
        </w:rPr>
      </w:pPr>
    </w:p>
    <w:p w14:paraId="2B5B7068">
      <w:pPr>
        <w:spacing w:line="480" w:lineRule="exact"/>
        <w:ind w:right="753"/>
        <w:jc w:val="left"/>
        <w:rPr>
          <w:rFonts w:ascii="仿宋" w:hAnsi="仿宋" w:eastAsia="仿宋" w:cs="仿宋"/>
          <w:sz w:val="28"/>
          <w:szCs w:val="28"/>
        </w:rPr>
      </w:pPr>
    </w:p>
    <w:p w14:paraId="6DF410A2">
      <w:pPr>
        <w:spacing w:line="480" w:lineRule="exact"/>
        <w:ind w:right="753"/>
        <w:jc w:val="left"/>
        <w:rPr>
          <w:rFonts w:ascii="仿宋" w:hAnsi="仿宋" w:eastAsia="仿宋" w:cs="仿宋"/>
          <w:sz w:val="28"/>
          <w:szCs w:val="28"/>
        </w:rPr>
      </w:pPr>
    </w:p>
    <w:p w14:paraId="472F024C">
      <w:pPr>
        <w:spacing w:line="480" w:lineRule="exact"/>
        <w:ind w:right="753"/>
        <w:jc w:val="left"/>
        <w:rPr>
          <w:rFonts w:ascii="仿宋" w:hAnsi="仿宋" w:eastAsia="仿宋" w:cs="仿宋"/>
          <w:sz w:val="28"/>
          <w:szCs w:val="28"/>
        </w:rPr>
      </w:pPr>
    </w:p>
    <w:p w14:paraId="717809BA">
      <w:pPr>
        <w:spacing w:line="480" w:lineRule="exact"/>
        <w:ind w:right="753"/>
        <w:jc w:val="left"/>
        <w:rPr>
          <w:rFonts w:ascii="仿宋" w:hAnsi="仿宋" w:eastAsia="仿宋" w:cs="仿宋"/>
          <w:sz w:val="28"/>
          <w:szCs w:val="28"/>
        </w:rPr>
      </w:pPr>
    </w:p>
    <w:p w14:paraId="251A28E5">
      <w:pPr>
        <w:spacing w:line="480" w:lineRule="exact"/>
        <w:ind w:right="753"/>
        <w:jc w:val="left"/>
        <w:rPr>
          <w:rFonts w:ascii="仿宋" w:hAnsi="仿宋" w:eastAsia="仿宋" w:cs="仿宋"/>
          <w:sz w:val="28"/>
          <w:szCs w:val="28"/>
        </w:rPr>
      </w:pPr>
    </w:p>
    <w:p w14:paraId="779FAAA3">
      <w:pPr>
        <w:spacing w:line="480" w:lineRule="exact"/>
        <w:ind w:right="753"/>
        <w:jc w:val="left"/>
        <w:rPr>
          <w:rFonts w:ascii="仿宋" w:hAnsi="仿宋" w:eastAsia="仿宋" w:cs="仿宋"/>
          <w:sz w:val="28"/>
          <w:szCs w:val="28"/>
        </w:rPr>
      </w:pPr>
      <w:r>
        <w:rPr>
          <w:rFonts w:hint="eastAsia" w:ascii="仿宋" w:hAnsi="仿宋" w:eastAsia="仿宋" w:cs="仿宋"/>
          <w:sz w:val="28"/>
          <w:szCs w:val="28"/>
        </w:rPr>
        <w:t>比选申请人：（盖公司公章）</w:t>
      </w:r>
    </w:p>
    <w:p w14:paraId="43621A10">
      <w:pPr>
        <w:spacing w:line="480" w:lineRule="exact"/>
        <w:ind w:right="753"/>
        <w:jc w:val="left"/>
        <w:rPr>
          <w:rFonts w:ascii="仿宋" w:hAnsi="仿宋" w:eastAsia="仿宋" w:cs="仿宋"/>
          <w:sz w:val="28"/>
          <w:szCs w:val="28"/>
        </w:rPr>
      </w:pPr>
      <w:r>
        <w:rPr>
          <w:rFonts w:hint="eastAsia" w:ascii="仿宋" w:hAnsi="仿宋" w:eastAsia="仿宋" w:cs="仿宋"/>
          <w:sz w:val="28"/>
          <w:szCs w:val="28"/>
        </w:rPr>
        <w:t>法定代表人或委托代理人：（签字或盖章）</w:t>
      </w:r>
    </w:p>
    <w:p w14:paraId="258EB28D">
      <w:pPr>
        <w:spacing w:line="480" w:lineRule="exact"/>
        <w:ind w:right="753"/>
        <w:jc w:val="left"/>
        <w:rPr>
          <w:rFonts w:ascii="仿宋" w:hAnsi="仿宋" w:eastAsia="仿宋" w:cs="仿宋"/>
          <w:sz w:val="28"/>
          <w:szCs w:val="28"/>
        </w:rPr>
      </w:pPr>
      <w:r>
        <w:rPr>
          <w:rFonts w:hint="eastAsia" w:ascii="仿宋" w:hAnsi="仿宋" w:eastAsia="仿宋" w:cs="仿宋"/>
          <w:sz w:val="28"/>
          <w:szCs w:val="28"/>
        </w:rPr>
        <w:t>电话/传真：</w:t>
      </w:r>
    </w:p>
    <w:p w14:paraId="6E64A3C9">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地址：</w:t>
      </w:r>
    </w:p>
    <w:p w14:paraId="25EC4AAF">
      <w:pPr>
        <w:spacing w:line="480" w:lineRule="exact"/>
        <w:ind w:right="753"/>
        <w:jc w:val="left"/>
        <w:rPr>
          <w:rFonts w:ascii="仿宋" w:hAnsi="仿宋" w:eastAsia="仿宋" w:cs="仿宋"/>
          <w:sz w:val="28"/>
          <w:szCs w:val="28"/>
        </w:rPr>
      </w:pPr>
    </w:p>
    <w:p w14:paraId="74F9EE5E">
      <w:pPr>
        <w:spacing w:line="480" w:lineRule="exact"/>
        <w:ind w:right="753"/>
        <w:jc w:val="center"/>
        <w:rPr>
          <w:rFonts w:ascii="仿宋" w:hAnsi="仿宋" w:eastAsia="仿宋" w:cs="仿宋"/>
          <w:sz w:val="28"/>
          <w:szCs w:val="28"/>
        </w:rPr>
      </w:pPr>
      <w:r>
        <w:rPr>
          <w:rFonts w:hint="eastAsia" w:ascii="仿宋" w:hAnsi="仿宋" w:eastAsia="仿宋" w:cs="仿宋"/>
          <w:sz w:val="28"/>
          <w:szCs w:val="28"/>
        </w:rPr>
        <w:t>年   月   日</w:t>
      </w:r>
    </w:p>
    <w:p w14:paraId="333A8156">
      <w:pPr>
        <w:spacing w:line="480" w:lineRule="exact"/>
        <w:ind w:right="753"/>
        <w:jc w:val="left"/>
        <w:rPr>
          <w:rFonts w:ascii="仿宋" w:hAnsi="仿宋" w:eastAsia="仿宋" w:cs="仿宋"/>
          <w:sz w:val="28"/>
          <w:szCs w:val="28"/>
        </w:rPr>
      </w:pPr>
    </w:p>
    <w:p w14:paraId="66809D60">
      <w:pPr>
        <w:spacing w:line="480" w:lineRule="exact"/>
        <w:rPr>
          <w:rFonts w:ascii="仿宋" w:hAnsi="仿宋" w:eastAsia="仿宋" w:cs="仿宋"/>
          <w:sz w:val="32"/>
          <w:szCs w:val="32"/>
        </w:rPr>
        <w:sectPr>
          <w:pgSz w:w="11906" w:h="16838"/>
          <w:pgMar w:top="2098" w:right="1474" w:bottom="1984" w:left="1587" w:header="851" w:footer="992" w:gutter="0"/>
          <w:pgNumType w:fmt="numberInDash"/>
          <w:cols w:space="720" w:num="1"/>
          <w:docGrid w:type="lines" w:linePitch="312" w:charSpace="0"/>
        </w:sectPr>
      </w:pPr>
    </w:p>
    <w:p w14:paraId="6F22639C">
      <w:pPr>
        <w:spacing w:line="480" w:lineRule="exact"/>
        <w:outlineLvl w:val="1"/>
        <w:rPr>
          <w:rFonts w:ascii="仿宋" w:hAnsi="仿宋" w:eastAsia="仿宋" w:cs="仿宋"/>
          <w:b/>
          <w:bCs/>
          <w:sz w:val="32"/>
          <w:szCs w:val="32"/>
        </w:rPr>
      </w:pPr>
      <w:bookmarkStart w:id="192" w:name="_Toc19735"/>
      <w:r>
        <w:rPr>
          <w:rFonts w:hint="eastAsia" w:ascii="仿宋" w:hAnsi="仿宋" w:eastAsia="仿宋" w:cs="仿宋"/>
          <w:b/>
          <w:bCs/>
          <w:sz w:val="32"/>
          <w:szCs w:val="32"/>
        </w:rPr>
        <w:t>二、技术部分材料目录</w:t>
      </w:r>
      <w:bookmarkEnd w:id="192"/>
    </w:p>
    <w:p w14:paraId="15543B8E">
      <w:pPr>
        <w:spacing w:line="480" w:lineRule="exact"/>
        <w:ind w:right="753"/>
        <w:jc w:val="left"/>
        <w:rPr>
          <w:rFonts w:ascii="仿宋" w:hAnsi="仿宋" w:eastAsia="仿宋" w:cs="仿宋"/>
          <w:sz w:val="28"/>
          <w:szCs w:val="28"/>
        </w:rPr>
      </w:pPr>
    </w:p>
    <w:p w14:paraId="5B7D6F01">
      <w:pPr>
        <w:spacing w:line="480" w:lineRule="exact"/>
        <w:ind w:right="753"/>
        <w:jc w:val="left"/>
        <w:rPr>
          <w:rFonts w:ascii="仿宋" w:hAnsi="仿宋" w:eastAsia="仿宋" w:cs="仿宋"/>
          <w:sz w:val="28"/>
          <w:szCs w:val="28"/>
        </w:rPr>
      </w:pPr>
      <w:r>
        <w:rPr>
          <w:rFonts w:hint="eastAsia" w:ascii="仿宋" w:hAnsi="仿宋" w:eastAsia="仿宋" w:cs="仿宋"/>
          <w:sz w:val="28"/>
          <w:szCs w:val="28"/>
        </w:rPr>
        <w:t>1.劳务派遣经营许可证；</w:t>
      </w:r>
    </w:p>
    <w:p w14:paraId="761870F2">
      <w:pPr>
        <w:spacing w:line="480" w:lineRule="exact"/>
        <w:ind w:right="753"/>
        <w:jc w:val="left"/>
        <w:rPr>
          <w:rFonts w:ascii="仿宋" w:hAnsi="仿宋" w:eastAsia="仿宋" w:cs="仿宋"/>
          <w:sz w:val="28"/>
          <w:szCs w:val="28"/>
        </w:rPr>
      </w:pPr>
      <w:r>
        <w:rPr>
          <w:rFonts w:hint="eastAsia" w:ascii="仿宋" w:hAnsi="仿宋" w:eastAsia="仿宋" w:cs="仿宋"/>
          <w:sz w:val="28"/>
          <w:szCs w:val="28"/>
        </w:rPr>
        <w:t>2.人力资源服务许可证；</w:t>
      </w:r>
    </w:p>
    <w:p w14:paraId="22B1F039">
      <w:pPr>
        <w:spacing w:line="480" w:lineRule="exact"/>
        <w:ind w:right="753"/>
        <w:jc w:val="left"/>
        <w:rPr>
          <w:rFonts w:ascii="仿宋" w:hAnsi="仿宋" w:eastAsia="仿宋" w:cs="仿宋"/>
          <w:sz w:val="28"/>
          <w:szCs w:val="28"/>
        </w:rPr>
      </w:pPr>
      <w:r>
        <w:rPr>
          <w:rFonts w:hint="eastAsia" w:ascii="仿宋" w:hAnsi="仿宋" w:eastAsia="仿宋" w:cs="仿宋"/>
          <w:sz w:val="28"/>
          <w:szCs w:val="28"/>
        </w:rPr>
        <w:t>3.星湖网点服务运营方案；</w:t>
      </w:r>
    </w:p>
    <w:p w14:paraId="1F597B5F">
      <w:pPr>
        <w:spacing w:line="480" w:lineRule="exact"/>
        <w:ind w:right="753"/>
        <w:jc w:val="left"/>
        <w:rPr>
          <w:rFonts w:ascii="仿宋" w:hAnsi="仿宋" w:eastAsia="仿宋" w:cs="仿宋"/>
          <w:sz w:val="28"/>
          <w:szCs w:val="28"/>
        </w:rPr>
      </w:pPr>
      <w:r>
        <w:rPr>
          <w:rFonts w:hint="eastAsia" w:ascii="仿宋" w:hAnsi="仿宋" w:eastAsia="仿宋" w:cs="仿宋"/>
          <w:sz w:val="28"/>
          <w:szCs w:val="28"/>
        </w:rPr>
        <w:t>4.业态招商服务方案；</w:t>
      </w:r>
    </w:p>
    <w:p w14:paraId="46DEBBFC">
      <w:pPr>
        <w:spacing w:line="480" w:lineRule="exact"/>
        <w:ind w:right="753"/>
        <w:jc w:val="left"/>
        <w:rPr>
          <w:rFonts w:ascii="仿宋" w:hAnsi="仿宋" w:eastAsia="仿宋" w:cs="仿宋"/>
          <w:sz w:val="28"/>
          <w:szCs w:val="28"/>
        </w:rPr>
      </w:pPr>
    </w:p>
    <w:p w14:paraId="69DE8F88">
      <w:pPr>
        <w:spacing w:line="480" w:lineRule="exact"/>
        <w:jc w:val="left"/>
        <w:rPr>
          <w:rFonts w:ascii="仿宋" w:hAnsi="仿宋" w:eastAsia="仿宋" w:cs="仿宋"/>
          <w:sz w:val="28"/>
          <w:szCs w:val="28"/>
        </w:rPr>
      </w:pPr>
      <w:r>
        <w:rPr>
          <w:rFonts w:hint="eastAsia" w:ascii="仿宋" w:hAnsi="仿宋" w:eastAsia="仿宋" w:cs="仿宋"/>
          <w:sz w:val="28"/>
          <w:szCs w:val="28"/>
        </w:rPr>
        <w:t>备注：以上材料均需加盖单位公章，并按照目录顺序编排，标注页码。</w:t>
      </w:r>
    </w:p>
    <w:p w14:paraId="1A353E35">
      <w:pPr>
        <w:rPr>
          <w:rFonts w:ascii="仿宋" w:hAnsi="仿宋" w:eastAsia="仿宋" w:cs="仿宋"/>
          <w:sz w:val="28"/>
          <w:szCs w:val="28"/>
        </w:rPr>
      </w:pPr>
    </w:p>
    <w:p w14:paraId="07A03D04">
      <w:pPr>
        <w:rPr>
          <w:rFonts w:ascii="仿宋" w:hAnsi="仿宋" w:eastAsia="仿宋" w:cs="仿宋"/>
          <w:sz w:val="28"/>
          <w:szCs w:val="28"/>
        </w:rPr>
      </w:pPr>
    </w:p>
    <w:p w14:paraId="29517A0D">
      <w:pPr>
        <w:rPr>
          <w:rFonts w:ascii="仿宋" w:hAnsi="仿宋" w:eastAsia="仿宋" w:cs="仿宋"/>
          <w:sz w:val="28"/>
          <w:szCs w:val="28"/>
        </w:rPr>
      </w:pPr>
    </w:p>
    <w:p w14:paraId="35C41605">
      <w:pPr>
        <w:rPr>
          <w:rFonts w:ascii="仿宋" w:hAnsi="仿宋" w:eastAsia="仿宋" w:cs="仿宋"/>
          <w:sz w:val="28"/>
          <w:szCs w:val="28"/>
        </w:rPr>
      </w:pPr>
    </w:p>
    <w:p w14:paraId="3E8D9ABA">
      <w:pPr>
        <w:rPr>
          <w:rFonts w:ascii="仿宋" w:hAnsi="仿宋" w:eastAsia="仿宋" w:cs="仿宋"/>
          <w:sz w:val="28"/>
          <w:szCs w:val="28"/>
        </w:rPr>
      </w:pPr>
    </w:p>
    <w:p w14:paraId="5975B466">
      <w:pPr>
        <w:rPr>
          <w:rFonts w:ascii="仿宋" w:hAnsi="仿宋" w:eastAsia="仿宋" w:cs="仿宋"/>
          <w:sz w:val="28"/>
          <w:szCs w:val="28"/>
        </w:rPr>
      </w:pPr>
    </w:p>
    <w:p w14:paraId="13969D4D">
      <w:pPr>
        <w:rPr>
          <w:rFonts w:ascii="仿宋" w:hAnsi="仿宋" w:eastAsia="仿宋" w:cs="仿宋"/>
          <w:sz w:val="28"/>
          <w:szCs w:val="28"/>
        </w:rPr>
      </w:pPr>
    </w:p>
    <w:p w14:paraId="141D4A33">
      <w:pPr>
        <w:rPr>
          <w:rFonts w:ascii="仿宋" w:hAnsi="仿宋" w:eastAsia="仿宋" w:cs="仿宋"/>
          <w:sz w:val="28"/>
          <w:szCs w:val="28"/>
        </w:rPr>
      </w:pPr>
    </w:p>
    <w:p w14:paraId="42B434FC">
      <w:pPr>
        <w:rPr>
          <w:rFonts w:ascii="仿宋" w:hAnsi="仿宋" w:eastAsia="仿宋" w:cs="仿宋"/>
          <w:sz w:val="28"/>
          <w:szCs w:val="28"/>
        </w:rPr>
      </w:pPr>
    </w:p>
    <w:p w14:paraId="166172B4">
      <w:pPr>
        <w:rPr>
          <w:rFonts w:ascii="仿宋" w:hAnsi="仿宋" w:eastAsia="仿宋" w:cs="仿宋"/>
          <w:sz w:val="28"/>
          <w:szCs w:val="28"/>
        </w:rPr>
      </w:pPr>
    </w:p>
    <w:p w14:paraId="337A1DFC">
      <w:pPr>
        <w:rPr>
          <w:rFonts w:ascii="仿宋" w:hAnsi="仿宋" w:eastAsia="仿宋" w:cs="仿宋"/>
          <w:sz w:val="28"/>
          <w:szCs w:val="28"/>
        </w:rPr>
      </w:pPr>
    </w:p>
    <w:p w14:paraId="6EDD2808">
      <w:pPr>
        <w:rPr>
          <w:rFonts w:ascii="仿宋" w:hAnsi="仿宋" w:eastAsia="仿宋" w:cs="仿宋"/>
          <w:sz w:val="28"/>
          <w:szCs w:val="28"/>
        </w:rPr>
      </w:pPr>
    </w:p>
    <w:p w14:paraId="3555B2CB">
      <w:pPr>
        <w:rPr>
          <w:rFonts w:ascii="仿宋" w:hAnsi="仿宋" w:eastAsia="仿宋" w:cs="仿宋"/>
          <w:sz w:val="28"/>
          <w:szCs w:val="28"/>
        </w:rPr>
      </w:pPr>
    </w:p>
    <w:p w14:paraId="33B8E133">
      <w:pPr>
        <w:rPr>
          <w:rFonts w:ascii="仿宋" w:hAnsi="仿宋" w:eastAsia="仿宋" w:cs="仿宋"/>
          <w:sz w:val="28"/>
          <w:szCs w:val="28"/>
        </w:rPr>
      </w:pPr>
    </w:p>
    <w:p w14:paraId="56A437FE">
      <w:pPr>
        <w:spacing w:line="480" w:lineRule="exact"/>
        <w:jc w:val="left"/>
        <w:rPr>
          <w:rFonts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z w:val="32"/>
          <w:szCs w:val="32"/>
        </w:rPr>
        <w:t>正本/副本</w:t>
      </w:r>
    </w:p>
    <w:p w14:paraId="7504FCA3">
      <w:pPr>
        <w:spacing w:line="480" w:lineRule="exact"/>
        <w:jc w:val="left"/>
        <w:rPr>
          <w:rFonts w:ascii="仿宋" w:hAnsi="仿宋" w:eastAsia="仿宋" w:cs="仿宋"/>
          <w:sz w:val="28"/>
          <w:szCs w:val="28"/>
        </w:rPr>
      </w:pPr>
    </w:p>
    <w:p w14:paraId="5B5CF299">
      <w:pPr>
        <w:spacing w:line="480" w:lineRule="exact"/>
        <w:jc w:val="left"/>
        <w:rPr>
          <w:rFonts w:ascii="仿宋" w:hAnsi="仿宋" w:eastAsia="仿宋" w:cs="仿宋"/>
          <w:sz w:val="28"/>
          <w:szCs w:val="28"/>
        </w:rPr>
      </w:pPr>
    </w:p>
    <w:p w14:paraId="17D3BB50">
      <w:pPr>
        <w:spacing w:line="480" w:lineRule="exact"/>
        <w:jc w:val="center"/>
        <w:rPr>
          <w:rFonts w:ascii="方正小标宋简体" w:hAnsi="方正小标宋简体" w:eastAsia="方正小标宋简体" w:cs="方正小标宋简体"/>
          <w:sz w:val="32"/>
          <w:szCs w:val="32"/>
        </w:rPr>
      </w:pPr>
      <w:bookmarkStart w:id="193" w:name="_Toc28463"/>
      <w:r>
        <w:rPr>
          <w:rFonts w:hint="eastAsia" w:ascii="方正小标宋简体" w:hAnsi="方正小标宋简体" w:eastAsia="方正小标宋简体" w:cs="方正小标宋简体"/>
          <w:sz w:val="32"/>
          <w:szCs w:val="32"/>
        </w:rPr>
        <w:t>项目比选申请文件</w:t>
      </w:r>
      <w:bookmarkEnd w:id="193"/>
    </w:p>
    <w:p w14:paraId="30C5BCD6">
      <w:pPr>
        <w:spacing w:line="480" w:lineRule="exact"/>
        <w:jc w:val="center"/>
        <w:rPr>
          <w:rFonts w:ascii="方正小标宋简体" w:hAnsi="方正小标宋简体" w:eastAsia="方正小标宋简体" w:cs="方正小标宋简体"/>
          <w:sz w:val="32"/>
          <w:szCs w:val="32"/>
        </w:rPr>
      </w:pPr>
      <w:bookmarkStart w:id="194" w:name="_Toc461525327"/>
      <w:bookmarkStart w:id="195" w:name="_Toc3587"/>
      <w:bookmarkStart w:id="196" w:name="_Toc3278"/>
      <w:bookmarkStart w:id="197" w:name="_Toc6458"/>
      <w:bookmarkStart w:id="198" w:name="_Toc20460"/>
      <w:bookmarkStart w:id="199" w:name="_Toc21287"/>
      <w:bookmarkStart w:id="200" w:name="_Toc15573"/>
      <w:bookmarkStart w:id="201" w:name="_Toc196"/>
      <w:bookmarkStart w:id="202" w:name="_Toc27059"/>
      <w:bookmarkStart w:id="203" w:name="_Toc10925"/>
      <w:bookmarkStart w:id="204" w:name="_Toc25235"/>
      <w:r>
        <w:rPr>
          <w:rFonts w:hint="eastAsia" w:ascii="方正小标宋简体" w:hAnsi="方正小标宋简体" w:eastAsia="方正小标宋简体" w:cs="方正小标宋简体"/>
          <w:sz w:val="32"/>
          <w:szCs w:val="32"/>
        </w:rPr>
        <w:t>商务部分</w:t>
      </w:r>
      <w:bookmarkEnd w:id="194"/>
      <w:bookmarkEnd w:id="195"/>
      <w:bookmarkEnd w:id="196"/>
      <w:bookmarkEnd w:id="197"/>
      <w:bookmarkEnd w:id="198"/>
      <w:bookmarkEnd w:id="199"/>
      <w:bookmarkEnd w:id="200"/>
      <w:bookmarkEnd w:id="201"/>
      <w:bookmarkEnd w:id="202"/>
      <w:bookmarkEnd w:id="203"/>
      <w:bookmarkEnd w:id="204"/>
    </w:p>
    <w:p w14:paraId="2CEA303D">
      <w:pPr>
        <w:spacing w:line="480" w:lineRule="exact"/>
        <w:jc w:val="center"/>
        <w:rPr>
          <w:rFonts w:ascii="方正小标宋简体" w:hAnsi="方正小标宋简体" w:eastAsia="方正小标宋简体" w:cs="方正小标宋简体"/>
          <w:sz w:val="32"/>
          <w:szCs w:val="32"/>
        </w:rPr>
      </w:pPr>
    </w:p>
    <w:p w14:paraId="2F496D7A">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2EF9A894">
      <w:pPr>
        <w:spacing w:line="480" w:lineRule="exact"/>
        <w:jc w:val="left"/>
        <w:rPr>
          <w:rFonts w:ascii="仿宋" w:hAnsi="仿宋" w:eastAsia="仿宋" w:cs="仿宋"/>
          <w:sz w:val="28"/>
          <w:szCs w:val="28"/>
        </w:rPr>
      </w:pPr>
    </w:p>
    <w:p w14:paraId="3AC505A4">
      <w:pPr>
        <w:spacing w:line="480" w:lineRule="exact"/>
        <w:ind w:right="753"/>
        <w:jc w:val="left"/>
        <w:rPr>
          <w:rFonts w:ascii="仿宋" w:hAnsi="仿宋" w:eastAsia="仿宋" w:cs="仿宋"/>
          <w:sz w:val="28"/>
          <w:szCs w:val="28"/>
        </w:rPr>
      </w:pPr>
    </w:p>
    <w:p w14:paraId="3376302F">
      <w:pPr>
        <w:spacing w:line="480" w:lineRule="exact"/>
        <w:ind w:right="753"/>
        <w:jc w:val="left"/>
        <w:rPr>
          <w:rFonts w:ascii="仿宋" w:hAnsi="仿宋" w:eastAsia="仿宋" w:cs="仿宋"/>
          <w:sz w:val="28"/>
          <w:szCs w:val="28"/>
        </w:rPr>
      </w:pPr>
    </w:p>
    <w:p w14:paraId="5823391D">
      <w:pPr>
        <w:spacing w:line="480" w:lineRule="exact"/>
        <w:ind w:right="753"/>
        <w:jc w:val="left"/>
        <w:rPr>
          <w:rFonts w:ascii="仿宋" w:hAnsi="仿宋" w:eastAsia="仿宋" w:cs="仿宋"/>
          <w:sz w:val="28"/>
          <w:szCs w:val="28"/>
        </w:rPr>
      </w:pPr>
    </w:p>
    <w:p w14:paraId="5A52F6A9">
      <w:pPr>
        <w:spacing w:line="480" w:lineRule="exact"/>
        <w:ind w:right="753"/>
        <w:jc w:val="left"/>
        <w:rPr>
          <w:rFonts w:ascii="仿宋" w:hAnsi="仿宋" w:eastAsia="仿宋" w:cs="仿宋"/>
          <w:sz w:val="28"/>
          <w:szCs w:val="28"/>
        </w:rPr>
      </w:pPr>
    </w:p>
    <w:p w14:paraId="3BCD852A">
      <w:pPr>
        <w:spacing w:line="480" w:lineRule="exact"/>
        <w:ind w:right="753"/>
        <w:jc w:val="left"/>
        <w:rPr>
          <w:rFonts w:ascii="仿宋" w:hAnsi="仿宋" w:eastAsia="仿宋" w:cs="仿宋"/>
          <w:sz w:val="28"/>
          <w:szCs w:val="28"/>
        </w:rPr>
      </w:pPr>
    </w:p>
    <w:p w14:paraId="567A78F1">
      <w:pPr>
        <w:spacing w:line="480" w:lineRule="exact"/>
        <w:ind w:right="753"/>
        <w:jc w:val="left"/>
        <w:rPr>
          <w:rFonts w:ascii="仿宋" w:hAnsi="仿宋" w:eastAsia="仿宋" w:cs="仿宋"/>
          <w:sz w:val="28"/>
          <w:szCs w:val="28"/>
        </w:rPr>
      </w:pPr>
    </w:p>
    <w:p w14:paraId="337EA9D7">
      <w:pPr>
        <w:spacing w:line="480" w:lineRule="exact"/>
        <w:ind w:right="753"/>
        <w:jc w:val="left"/>
        <w:rPr>
          <w:rFonts w:ascii="仿宋" w:hAnsi="仿宋" w:eastAsia="仿宋" w:cs="仿宋"/>
          <w:sz w:val="28"/>
          <w:szCs w:val="28"/>
        </w:rPr>
      </w:pPr>
    </w:p>
    <w:p w14:paraId="1D46735A">
      <w:pPr>
        <w:spacing w:line="480" w:lineRule="exact"/>
        <w:ind w:right="753"/>
        <w:jc w:val="left"/>
        <w:rPr>
          <w:rFonts w:ascii="仿宋" w:hAnsi="仿宋" w:eastAsia="仿宋" w:cs="仿宋"/>
          <w:sz w:val="28"/>
          <w:szCs w:val="28"/>
        </w:rPr>
      </w:pPr>
    </w:p>
    <w:p w14:paraId="32C3F9CB">
      <w:pPr>
        <w:spacing w:line="480" w:lineRule="exact"/>
        <w:ind w:right="753"/>
        <w:jc w:val="left"/>
        <w:rPr>
          <w:rFonts w:ascii="仿宋" w:hAnsi="仿宋" w:eastAsia="仿宋" w:cs="仿宋"/>
          <w:sz w:val="28"/>
          <w:szCs w:val="28"/>
        </w:rPr>
      </w:pPr>
    </w:p>
    <w:p w14:paraId="2352C022">
      <w:pPr>
        <w:spacing w:line="480" w:lineRule="exact"/>
        <w:ind w:right="753"/>
        <w:jc w:val="left"/>
        <w:rPr>
          <w:rFonts w:ascii="仿宋" w:hAnsi="仿宋" w:eastAsia="仿宋" w:cs="仿宋"/>
          <w:sz w:val="28"/>
          <w:szCs w:val="28"/>
        </w:rPr>
      </w:pPr>
      <w:r>
        <w:rPr>
          <w:rFonts w:hint="eastAsia" w:ascii="仿宋" w:hAnsi="仿宋" w:eastAsia="仿宋" w:cs="仿宋"/>
          <w:sz w:val="28"/>
          <w:szCs w:val="28"/>
        </w:rPr>
        <w:t>比选申请人：（盖公司公章）</w:t>
      </w:r>
    </w:p>
    <w:p w14:paraId="38A19498">
      <w:pPr>
        <w:spacing w:line="480" w:lineRule="exact"/>
        <w:ind w:right="753"/>
        <w:jc w:val="left"/>
        <w:rPr>
          <w:rFonts w:ascii="仿宋" w:hAnsi="仿宋" w:eastAsia="仿宋" w:cs="仿宋"/>
          <w:sz w:val="28"/>
          <w:szCs w:val="28"/>
        </w:rPr>
      </w:pPr>
      <w:r>
        <w:rPr>
          <w:rFonts w:hint="eastAsia" w:ascii="仿宋" w:hAnsi="仿宋" w:eastAsia="仿宋" w:cs="仿宋"/>
          <w:sz w:val="28"/>
          <w:szCs w:val="28"/>
        </w:rPr>
        <w:t>法定代表人或委托代理人：（签字或盖章）</w:t>
      </w:r>
    </w:p>
    <w:p w14:paraId="29CE668F">
      <w:pPr>
        <w:spacing w:line="480" w:lineRule="exact"/>
        <w:ind w:right="753"/>
        <w:jc w:val="left"/>
        <w:rPr>
          <w:rFonts w:ascii="仿宋" w:hAnsi="仿宋" w:eastAsia="仿宋" w:cs="仿宋"/>
          <w:sz w:val="28"/>
          <w:szCs w:val="28"/>
        </w:rPr>
      </w:pPr>
      <w:r>
        <w:rPr>
          <w:rFonts w:hint="eastAsia" w:ascii="仿宋" w:hAnsi="仿宋" w:eastAsia="仿宋" w:cs="仿宋"/>
          <w:sz w:val="28"/>
          <w:szCs w:val="28"/>
        </w:rPr>
        <w:t>电话/</w:t>
      </w:r>
      <w:bookmarkStart w:id="205" w:name="_Toc333307133"/>
      <w:r>
        <w:rPr>
          <w:rFonts w:hint="eastAsia" w:ascii="仿宋" w:hAnsi="仿宋" w:eastAsia="仿宋" w:cs="仿宋"/>
          <w:sz w:val="28"/>
          <w:szCs w:val="28"/>
        </w:rPr>
        <w:t>传真：</w:t>
      </w:r>
    </w:p>
    <w:p w14:paraId="6E413F88">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地址：</w:t>
      </w:r>
    </w:p>
    <w:bookmarkEnd w:id="205"/>
    <w:p w14:paraId="582F3E77">
      <w:pPr>
        <w:spacing w:line="480" w:lineRule="exact"/>
        <w:ind w:right="753" w:firstLine="560" w:firstLineChars="200"/>
        <w:jc w:val="left"/>
        <w:rPr>
          <w:rFonts w:ascii="仿宋" w:hAnsi="仿宋" w:eastAsia="仿宋" w:cs="仿宋"/>
          <w:sz w:val="28"/>
          <w:szCs w:val="28"/>
        </w:rPr>
      </w:pPr>
      <w:bookmarkStart w:id="206" w:name="_Toc333307134"/>
    </w:p>
    <w:p w14:paraId="277C3106">
      <w:pPr>
        <w:spacing w:line="480" w:lineRule="exact"/>
        <w:ind w:right="753"/>
        <w:jc w:val="center"/>
        <w:rPr>
          <w:rFonts w:ascii="仿宋" w:hAnsi="仿宋" w:eastAsia="仿宋" w:cs="仿宋"/>
          <w:sz w:val="28"/>
          <w:szCs w:val="28"/>
        </w:rPr>
      </w:pPr>
      <w:r>
        <w:rPr>
          <w:rFonts w:hint="eastAsia" w:ascii="仿宋" w:hAnsi="仿宋" w:eastAsia="仿宋" w:cs="仿宋"/>
          <w:sz w:val="28"/>
          <w:szCs w:val="28"/>
        </w:rPr>
        <w:t>2025年</w:t>
      </w:r>
      <w:bookmarkEnd w:id="206"/>
      <w:r>
        <w:rPr>
          <w:rFonts w:hint="eastAsia" w:ascii="仿宋" w:hAnsi="仿宋" w:eastAsia="仿宋" w:cs="仿宋"/>
          <w:sz w:val="28"/>
          <w:szCs w:val="28"/>
        </w:rPr>
        <w:t xml:space="preserve">  月  日</w:t>
      </w:r>
    </w:p>
    <w:p w14:paraId="62718C31">
      <w:pPr>
        <w:spacing w:line="480" w:lineRule="exact"/>
        <w:ind w:right="753" w:firstLine="560" w:firstLineChars="200"/>
        <w:jc w:val="left"/>
        <w:rPr>
          <w:rFonts w:ascii="仿宋" w:hAnsi="仿宋" w:eastAsia="仿宋" w:cs="仿宋"/>
          <w:sz w:val="28"/>
          <w:szCs w:val="28"/>
        </w:rPr>
      </w:pPr>
    </w:p>
    <w:p w14:paraId="391C2BE9">
      <w:pPr>
        <w:spacing w:line="480" w:lineRule="exact"/>
        <w:ind w:right="753" w:firstLine="560" w:firstLineChars="200"/>
        <w:jc w:val="left"/>
        <w:rPr>
          <w:rFonts w:ascii="仿宋" w:hAnsi="仿宋" w:eastAsia="仿宋" w:cs="仿宋"/>
          <w:sz w:val="28"/>
          <w:szCs w:val="28"/>
        </w:rPr>
        <w:sectPr>
          <w:pgSz w:w="11906" w:h="16838"/>
          <w:pgMar w:top="2098" w:right="1474" w:bottom="1984" w:left="1587" w:header="851" w:footer="992" w:gutter="0"/>
          <w:pgNumType w:fmt="numberInDash"/>
          <w:cols w:space="720" w:num="1"/>
          <w:docGrid w:type="lines" w:linePitch="312" w:charSpace="0"/>
        </w:sectPr>
      </w:pPr>
    </w:p>
    <w:p w14:paraId="08CD6A02">
      <w:pPr>
        <w:rPr>
          <w:rFonts w:ascii="仿宋" w:hAnsi="仿宋" w:eastAsia="仿宋" w:cs="仿宋"/>
          <w:b/>
          <w:bCs/>
          <w:sz w:val="32"/>
          <w:szCs w:val="32"/>
        </w:rPr>
      </w:pPr>
      <w:r>
        <w:rPr>
          <w:rFonts w:hint="eastAsia" w:ascii="仿宋" w:hAnsi="仿宋" w:eastAsia="仿宋" w:cs="仿宋"/>
          <w:b/>
          <w:bCs/>
          <w:sz w:val="32"/>
          <w:szCs w:val="32"/>
        </w:rPr>
        <w:t>二、商务部分材料目录</w:t>
      </w:r>
    </w:p>
    <w:p w14:paraId="4B687278">
      <w:pPr>
        <w:rPr>
          <w:rFonts w:eastAsia="仿宋"/>
          <w:color w:val="000000"/>
          <w:sz w:val="32"/>
          <w:szCs w:val="32"/>
        </w:rPr>
      </w:pPr>
      <w:r>
        <w:rPr>
          <w:rFonts w:hint="eastAsia" w:ascii="仿宋" w:hAnsi="仿宋" w:eastAsia="仿宋" w:cs="仿宋"/>
          <w:b/>
          <w:bCs/>
          <w:sz w:val="32"/>
          <w:szCs w:val="32"/>
        </w:rPr>
        <w:t>1.人员管理服务费报价表</w:t>
      </w:r>
    </w:p>
    <w:tbl>
      <w:tblPr>
        <w:tblStyle w:val="15"/>
        <w:tblW w:w="5309" w:type="pct"/>
        <w:tblInd w:w="-729" w:type="dxa"/>
        <w:tblLayout w:type="autofit"/>
        <w:tblCellMar>
          <w:top w:w="0" w:type="dxa"/>
          <w:left w:w="108" w:type="dxa"/>
          <w:bottom w:w="0" w:type="dxa"/>
          <w:right w:w="108" w:type="dxa"/>
        </w:tblCellMar>
      </w:tblPr>
      <w:tblGrid>
        <w:gridCol w:w="1228"/>
        <w:gridCol w:w="1115"/>
        <w:gridCol w:w="1115"/>
        <w:gridCol w:w="1499"/>
        <w:gridCol w:w="1866"/>
        <w:gridCol w:w="2226"/>
      </w:tblGrid>
      <w:tr w14:paraId="660C4EA9">
        <w:tblPrEx>
          <w:tblCellMar>
            <w:top w:w="0" w:type="dxa"/>
            <w:left w:w="108" w:type="dxa"/>
            <w:bottom w:w="0" w:type="dxa"/>
            <w:right w:w="108" w:type="dxa"/>
          </w:tblCellMar>
        </w:tblPrEx>
        <w:trPr>
          <w:trHeight w:val="70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00FC31BA">
            <w:pPr>
              <w:widowControl/>
              <w:jc w:val="center"/>
              <w:textAlignment w:val="center"/>
              <w:rPr>
                <w:rFonts w:ascii="仿宋" w:hAnsi="仿宋" w:eastAsia="仿宋" w:cs="仿宋"/>
                <w:bCs/>
                <w:color w:val="000000"/>
                <w:kern w:val="64"/>
                <w:sz w:val="36"/>
                <w:szCs w:val="36"/>
              </w:rPr>
            </w:pPr>
            <w:r>
              <w:rPr>
                <w:rFonts w:hint="eastAsia" w:ascii="仿宋" w:hAnsi="仿宋" w:eastAsia="仿宋" w:cs="仿宋"/>
                <w:bCs/>
                <w:color w:val="000000"/>
                <w:kern w:val="64"/>
                <w:sz w:val="36"/>
                <w:szCs w:val="36"/>
              </w:rPr>
              <w:t>自营网点外包服务采购项目管理费用报价表</w:t>
            </w:r>
          </w:p>
        </w:tc>
      </w:tr>
      <w:tr w14:paraId="10230328">
        <w:tblPrEx>
          <w:tblCellMar>
            <w:top w:w="0" w:type="dxa"/>
            <w:left w:w="108" w:type="dxa"/>
            <w:bottom w:w="0" w:type="dxa"/>
            <w:right w:w="108" w:type="dxa"/>
          </w:tblCellMar>
        </w:tblPrEx>
        <w:trPr>
          <w:trHeight w:val="1176" w:hRule="atLeast"/>
        </w:trPr>
        <w:tc>
          <w:tcPr>
            <w:tcW w:w="679"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01329C0A">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费用</w:t>
            </w:r>
          </w:p>
          <w:p w14:paraId="0D98E721">
            <w:pPr>
              <w:widowControl/>
              <w:jc w:val="center"/>
              <w:textAlignment w:val="center"/>
              <w:rPr>
                <w:rFonts w:ascii="仿宋" w:hAnsi="仿宋" w:eastAsia="仿宋" w:cs="仿宋"/>
                <w:sz w:val="24"/>
              </w:rPr>
            </w:pPr>
            <w:r>
              <w:rPr>
                <w:rFonts w:hint="eastAsia" w:ascii="仿宋" w:hAnsi="仿宋" w:eastAsia="仿宋" w:cs="仿宋"/>
                <w:kern w:val="0"/>
                <w:sz w:val="24"/>
                <w:lang w:bidi="ar"/>
              </w:rPr>
              <w:t>类型</w:t>
            </w:r>
          </w:p>
        </w:tc>
        <w:tc>
          <w:tcPr>
            <w:tcW w:w="6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3DE79902">
            <w:pPr>
              <w:widowControl/>
              <w:jc w:val="center"/>
              <w:textAlignment w:val="center"/>
              <w:rPr>
                <w:rFonts w:ascii="仿宋" w:hAnsi="仿宋" w:eastAsia="仿宋" w:cs="仿宋"/>
                <w:sz w:val="24"/>
              </w:rPr>
            </w:pPr>
            <w:r>
              <w:rPr>
                <w:rFonts w:hint="eastAsia" w:ascii="仿宋" w:hAnsi="仿宋" w:eastAsia="仿宋" w:cs="仿宋"/>
                <w:kern w:val="0"/>
                <w:sz w:val="24"/>
                <w:lang w:bidi="ar"/>
              </w:rPr>
              <w:t>运营托管门店数量（个）</w:t>
            </w:r>
          </w:p>
        </w:tc>
        <w:tc>
          <w:tcPr>
            <w:tcW w:w="6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8E5B3A8">
            <w:pPr>
              <w:widowControl/>
              <w:jc w:val="center"/>
              <w:textAlignment w:val="center"/>
              <w:rPr>
                <w:rFonts w:ascii="仿宋" w:hAnsi="仿宋" w:eastAsia="仿宋" w:cs="仿宋"/>
                <w:sz w:val="24"/>
              </w:rPr>
            </w:pPr>
            <w:r>
              <w:rPr>
                <w:rFonts w:hint="eastAsia" w:ascii="仿宋" w:hAnsi="仿宋" w:eastAsia="仿宋" w:cs="仿宋"/>
                <w:sz w:val="24"/>
              </w:rPr>
              <w:t>人数（</w:t>
            </w:r>
            <w:r>
              <w:rPr>
                <w:rFonts w:hint="eastAsia" w:ascii="仿宋" w:hAnsi="仿宋" w:eastAsia="仿宋" w:cs="仿宋"/>
                <w:sz w:val="24"/>
                <w:lang w:val="en-US" w:eastAsia="zh-CN"/>
              </w:rPr>
              <w:t>个</w:t>
            </w:r>
            <w:r>
              <w:rPr>
                <w:rFonts w:hint="eastAsia" w:ascii="仿宋" w:hAnsi="仿宋" w:eastAsia="仿宋" w:cs="仿宋"/>
                <w:sz w:val="24"/>
              </w:rPr>
              <w:t>）</w:t>
            </w:r>
          </w:p>
        </w:tc>
        <w:tc>
          <w:tcPr>
            <w:tcW w:w="828"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1F2A38F5">
            <w:pPr>
              <w:widowControl/>
              <w:jc w:val="center"/>
              <w:textAlignment w:val="center"/>
              <w:rPr>
                <w:rFonts w:ascii="仿宋" w:hAnsi="仿宋" w:eastAsia="仿宋" w:cs="仿宋"/>
                <w:sz w:val="24"/>
              </w:rPr>
            </w:pPr>
            <w:r>
              <w:rPr>
                <w:rFonts w:hint="eastAsia" w:ascii="仿宋" w:hAnsi="仿宋" w:eastAsia="仿宋" w:cs="仿宋"/>
                <w:sz w:val="24"/>
              </w:rPr>
              <w:t>运营</w:t>
            </w:r>
          </w:p>
          <w:p w14:paraId="31D7CB79">
            <w:pPr>
              <w:widowControl/>
              <w:jc w:val="center"/>
              <w:textAlignment w:val="center"/>
              <w:rPr>
                <w:rFonts w:ascii="仿宋" w:hAnsi="仿宋" w:eastAsia="仿宋" w:cs="仿宋"/>
                <w:sz w:val="24"/>
              </w:rPr>
            </w:pPr>
            <w:r>
              <w:rPr>
                <w:rFonts w:hint="eastAsia" w:ascii="仿宋" w:hAnsi="仿宋" w:eastAsia="仿宋" w:cs="仿宋"/>
                <w:sz w:val="24"/>
              </w:rPr>
              <w:t>周期</w:t>
            </w:r>
          </w:p>
          <w:p w14:paraId="3EA5AAD6">
            <w:pPr>
              <w:widowControl/>
              <w:jc w:val="center"/>
              <w:textAlignment w:val="center"/>
              <w:rPr>
                <w:rFonts w:ascii="仿宋" w:hAnsi="仿宋" w:eastAsia="仿宋" w:cs="仿宋"/>
                <w:sz w:val="24"/>
              </w:rPr>
            </w:pPr>
            <w:r>
              <w:rPr>
                <w:rFonts w:hint="eastAsia" w:ascii="仿宋" w:hAnsi="仿宋" w:eastAsia="仿宋" w:cs="仿宋"/>
                <w:sz w:val="24"/>
              </w:rPr>
              <w:t>（月）</w:t>
            </w:r>
          </w:p>
        </w:tc>
        <w:tc>
          <w:tcPr>
            <w:tcW w:w="1029"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497B153">
            <w:pPr>
              <w:widowControl/>
              <w:jc w:val="center"/>
              <w:textAlignment w:val="center"/>
              <w:rPr>
                <w:rFonts w:ascii="仿宋" w:hAnsi="仿宋" w:eastAsia="仿宋" w:cs="仿宋"/>
                <w:sz w:val="24"/>
              </w:rPr>
            </w:pPr>
            <w:r>
              <w:rPr>
                <w:rFonts w:hint="eastAsia" w:ascii="仿宋" w:hAnsi="仿宋" w:eastAsia="仿宋" w:cs="仿宋"/>
                <w:sz w:val="24"/>
              </w:rPr>
              <w:t>人员管</w:t>
            </w:r>
          </w:p>
          <w:p w14:paraId="7A7AB855">
            <w:pPr>
              <w:widowControl/>
              <w:jc w:val="center"/>
              <w:textAlignment w:val="center"/>
              <w:rPr>
                <w:rFonts w:ascii="仿宋" w:hAnsi="仿宋" w:eastAsia="仿宋" w:cs="仿宋"/>
                <w:sz w:val="24"/>
              </w:rPr>
            </w:pPr>
            <w:r>
              <w:rPr>
                <w:rFonts w:hint="eastAsia" w:ascii="仿宋" w:hAnsi="仿宋" w:eastAsia="仿宋" w:cs="仿宋"/>
                <w:sz w:val="24"/>
              </w:rPr>
              <w:t>理费</w:t>
            </w:r>
          </w:p>
          <w:p w14:paraId="50FE8665">
            <w:pPr>
              <w:widowControl/>
              <w:jc w:val="center"/>
              <w:textAlignment w:val="center"/>
              <w:rPr>
                <w:rFonts w:ascii="仿宋" w:hAnsi="仿宋" w:eastAsia="仿宋" w:cs="仿宋"/>
                <w:sz w:val="24"/>
              </w:rPr>
            </w:pPr>
            <w:r>
              <w:rPr>
                <w:rFonts w:hint="eastAsia" w:ascii="仿宋" w:hAnsi="仿宋" w:eastAsia="仿宋" w:cs="仿宋"/>
                <w:sz w:val="24"/>
              </w:rPr>
              <w:t>（月</w:t>
            </w:r>
            <w:r>
              <w:rPr>
                <w:rFonts w:ascii="仿宋" w:hAnsi="仿宋" w:eastAsia="仿宋" w:cs="仿宋"/>
                <w:sz w:val="24"/>
              </w:rPr>
              <w:t>/</w:t>
            </w:r>
            <w:r>
              <w:rPr>
                <w:rFonts w:hint="eastAsia" w:ascii="仿宋" w:hAnsi="仿宋" w:eastAsia="仿宋" w:cs="仿宋"/>
                <w:sz w:val="24"/>
              </w:rPr>
              <w:t>元）</w:t>
            </w:r>
          </w:p>
        </w:tc>
        <w:tc>
          <w:tcPr>
            <w:tcW w:w="1229"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4F76B1B9">
            <w:pPr>
              <w:widowControl/>
              <w:jc w:val="center"/>
              <w:textAlignment w:val="center"/>
              <w:rPr>
                <w:rFonts w:ascii="仿宋" w:hAnsi="仿宋" w:eastAsia="仿宋" w:cs="仿宋"/>
                <w:sz w:val="24"/>
              </w:rPr>
            </w:pPr>
          </w:p>
          <w:p w14:paraId="178CE8AA">
            <w:pPr>
              <w:widowControl/>
              <w:jc w:val="center"/>
              <w:textAlignment w:val="center"/>
              <w:rPr>
                <w:rFonts w:ascii="仿宋" w:hAnsi="仿宋" w:eastAsia="仿宋" w:cs="仿宋"/>
                <w:sz w:val="24"/>
              </w:rPr>
            </w:pPr>
            <w:r>
              <w:rPr>
                <w:rFonts w:hint="eastAsia" w:ascii="仿宋" w:hAnsi="仿宋" w:eastAsia="仿宋" w:cs="仿宋"/>
                <w:sz w:val="24"/>
              </w:rPr>
              <w:t>合计</w:t>
            </w:r>
          </w:p>
          <w:p w14:paraId="13C68F29">
            <w:pPr>
              <w:widowControl/>
              <w:jc w:val="center"/>
              <w:textAlignment w:val="center"/>
              <w:rPr>
                <w:rFonts w:ascii="仿宋" w:hAnsi="仿宋" w:eastAsia="仿宋" w:cs="仿宋"/>
                <w:sz w:val="24"/>
              </w:rPr>
            </w:pPr>
            <w:r>
              <w:rPr>
                <w:rFonts w:hint="eastAsia" w:ascii="仿宋" w:hAnsi="仿宋" w:eastAsia="仿宋" w:cs="仿宋"/>
                <w:sz w:val="24"/>
              </w:rPr>
              <w:t>（人</w:t>
            </w:r>
            <w:r>
              <w:rPr>
                <w:rFonts w:ascii="仿宋" w:hAnsi="仿宋" w:eastAsia="仿宋" w:cs="仿宋"/>
                <w:sz w:val="24"/>
              </w:rPr>
              <w:t>/月/元</w:t>
            </w:r>
            <w:r>
              <w:rPr>
                <w:rFonts w:hint="eastAsia" w:ascii="仿宋" w:hAnsi="仿宋" w:eastAsia="仿宋" w:cs="仿宋"/>
                <w:sz w:val="24"/>
              </w:rPr>
              <w:t>）</w:t>
            </w:r>
          </w:p>
          <w:p w14:paraId="436EE3B9">
            <w:pPr>
              <w:widowControl/>
              <w:jc w:val="center"/>
              <w:textAlignment w:val="center"/>
              <w:rPr>
                <w:rFonts w:ascii="仿宋" w:hAnsi="仿宋" w:eastAsia="仿宋" w:cs="仿宋"/>
                <w:sz w:val="24"/>
              </w:rPr>
            </w:pPr>
            <w:r>
              <w:rPr>
                <w:rFonts w:hint="eastAsia" w:ascii="仿宋" w:hAnsi="仿宋" w:eastAsia="仿宋" w:cs="仿宋"/>
                <w:sz w:val="24"/>
              </w:rPr>
              <w:t>（含税）</w:t>
            </w:r>
          </w:p>
        </w:tc>
      </w:tr>
      <w:tr w14:paraId="31E4745A">
        <w:tblPrEx>
          <w:tblCellMar>
            <w:top w:w="0" w:type="dxa"/>
            <w:left w:w="108" w:type="dxa"/>
            <w:bottom w:w="0" w:type="dxa"/>
            <w:right w:w="108" w:type="dxa"/>
          </w:tblCellMar>
        </w:tblPrEx>
        <w:trPr>
          <w:trHeight w:val="1176" w:hRule="atLeast"/>
        </w:trPr>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CCBEE">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人员</w:t>
            </w:r>
          </w:p>
          <w:p w14:paraId="79683E5A">
            <w:pPr>
              <w:widowControl/>
              <w:jc w:val="center"/>
              <w:textAlignment w:val="center"/>
              <w:rPr>
                <w:rFonts w:ascii="仿宋" w:hAnsi="仿宋" w:eastAsia="仿宋" w:cs="仿宋"/>
                <w:kern w:val="0"/>
                <w:sz w:val="30"/>
                <w:szCs w:val="30"/>
                <w:lang w:bidi="ar"/>
              </w:rPr>
            </w:pPr>
            <w:r>
              <w:rPr>
                <w:rFonts w:hint="eastAsia" w:ascii="仿宋" w:hAnsi="仿宋" w:eastAsia="仿宋" w:cs="仿宋"/>
                <w:kern w:val="0"/>
                <w:sz w:val="24"/>
                <w:lang w:bidi="ar"/>
              </w:rPr>
              <w:t>费用</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CFB2E">
            <w:pPr>
              <w:widowControl/>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CF08B">
            <w:pPr>
              <w:widowControl/>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506B8">
            <w:pPr>
              <w:widowControl/>
              <w:jc w:val="center"/>
              <w:textAlignment w:val="center"/>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24</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FB55B">
            <w:pPr>
              <w:widowControl/>
              <w:jc w:val="center"/>
              <w:textAlignment w:val="center"/>
              <w:rPr>
                <w:rFonts w:ascii="仿宋" w:hAnsi="仿宋" w:eastAsia="仿宋" w:cs="仿宋"/>
                <w:kern w:val="0"/>
                <w:sz w:val="30"/>
                <w:szCs w:val="30"/>
                <w:lang w:bidi="ar"/>
              </w:rPr>
            </w:pPr>
          </w:p>
        </w:tc>
        <w:tc>
          <w:tcPr>
            <w:tcW w:w="1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D4F34">
            <w:pPr>
              <w:widowControl/>
              <w:jc w:val="center"/>
              <w:textAlignment w:val="center"/>
              <w:rPr>
                <w:rFonts w:ascii="仿宋" w:hAnsi="仿宋" w:eastAsia="仿宋" w:cs="仿宋"/>
                <w:kern w:val="0"/>
                <w:sz w:val="30"/>
                <w:szCs w:val="30"/>
                <w:lang w:bidi="ar"/>
              </w:rPr>
            </w:pPr>
          </w:p>
        </w:tc>
      </w:tr>
      <w:tr w14:paraId="2174219A">
        <w:tblPrEx>
          <w:tblCellMar>
            <w:top w:w="0" w:type="dxa"/>
            <w:left w:w="108" w:type="dxa"/>
            <w:bottom w:w="0" w:type="dxa"/>
            <w:right w:w="108" w:type="dxa"/>
          </w:tblCellMar>
        </w:tblPrEx>
        <w:trPr>
          <w:trHeight w:val="466" w:hRule="atLeast"/>
        </w:trPr>
        <w:tc>
          <w:tcPr>
            <w:tcW w:w="377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508148">
            <w:pPr>
              <w:widowControl/>
              <w:jc w:val="center"/>
              <w:textAlignment w:val="center"/>
              <w:rPr>
                <w:rFonts w:ascii="仿宋" w:hAnsi="仿宋" w:eastAsia="仿宋" w:cs="仿宋"/>
                <w:kern w:val="0"/>
                <w:sz w:val="30"/>
                <w:szCs w:val="30"/>
                <w:lang w:bidi="ar"/>
              </w:rPr>
            </w:pPr>
            <w:r>
              <w:rPr>
                <w:rFonts w:hint="eastAsia" w:ascii="仿宋" w:hAnsi="仿宋" w:eastAsia="仿宋" w:cs="仿宋"/>
                <w:kern w:val="0"/>
                <w:sz w:val="24"/>
                <w:lang w:bidi="ar"/>
              </w:rPr>
              <w:t>费用合计</w:t>
            </w:r>
          </w:p>
        </w:tc>
        <w:tc>
          <w:tcPr>
            <w:tcW w:w="1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C5FCD">
            <w:pPr>
              <w:widowControl/>
              <w:jc w:val="center"/>
              <w:textAlignment w:val="center"/>
              <w:rPr>
                <w:rFonts w:ascii="仿宋" w:hAnsi="仿宋" w:eastAsia="仿宋" w:cs="仿宋"/>
                <w:kern w:val="0"/>
                <w:sz w:val="30"/>
                <w:szCs w:val="30"/>
                <w:lang w:bidi="ar"/>
              </w:rPr>
            </w:pPr>
          </w:p>
        </w:tc>
      </w:tr>
      <w:tr w14:paraId="1BEB877E">
        <w:tblPrEx>
          <w:tblCellMar>
            <w:top w:w="0" w:type="dxa"/>
            <w:left w:w="108" w:type="dxa"/>
            <w:bottom w:w="0" w:type="dxa"/>
            <w:right w:w="108" w:type="dxa"/>
          </w:tblCellMar>
        </w:tblPrEx>
        <w:trPr>
          <w:trHeight w:val="112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39DA85">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备注：</w:t>
            </w:r>
          </w:p>
          <w:p w14:paraId="69812EC1">
            <w:pPr>
              <w:widowControl/>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人员管理服务费报价：在员工全勤且100%完成销售任务的情况下进行报价（具体可参考南宁轨道数智科技有限公司客服人员服务考核实施细则）。</w:t>
            </w:r>
          </w:p>
        </w:tc>
      </w:tr>
    </w:tbl>
    <w:p w14:paraId="35B9BD66">
      <w:pPr>
        <w:rPr>
          <w:rFonts w:ascii="仿宋" w:hAnsi="仿宋" w:eastAsia="仿宋" w:cs="仿宋"/>
          <w:b/>
          <w:bCs/>
          <w:sz w:val="32"/>
          <w:szCs w:val="32"/>
        </w:rPr>
      </w:pPr>
    </w:p>
    <w:p w14:paraId="31A3B69E">
      <w:pPr>
        <w:rPr>
          <w:rFonts w:ascii="仿宋" w:hAnsi="仿宋" w:eastAsia="仿宋" w:cs="仿宋"/>
          <w:b/>
          <w:bCs/>
          <w:sz w:val="32"/>
          <w:szCs w:val="32"/>
        </w:rPr>
      </w:pPr>
      <w:r>
        <w:rPr>
          <w:rFonts w:hint="eastAsia" w:ascii="仿宋" w:hAnsi="仿宋" w:eastAsia="仿宋" w:cs="仿宋"/>
          <w:b/>
          <w:bCs/>
          <w:sz w:val="32"/>
          <w:szCs w:val="32"/>
        </w:rPr>
        <w:t>2.人员运营服务费报价表</w:t>
      </w:r>
    </w:p>
    <w:tbl>
      <w:tblPr>
        <w:tblStyle w:val="15"/>
        <w:tblW w:w="5309" w:type="pct"/>
        <w:tblInd w:w="-729" w:type="dxa"/>
        <w:tblLayout w:type="autofit"/>
        <w:tblCellMar>
          <w:top w:w="0" w:type="dxa"/>
          <w:left w:w="108" w:type="dxa"/>
          <w:bottom w:w="0" w:type="dxa"/>
          <w:right w:w="108" w:type="dxa"/>
        </w:tblCellMar>
      </w:tblPr>
      <w:tblGrid>
        <w:gridCol w:w="1228"/>
        <w:gridCol w:w="1115"/>
        <w:gridCol w:w="1115"/>
        <w:gridCol w:w="1499"/>
        <w:gridCol w:w="1866"/>
        <w:gridCol w:w="2226"/>
      </w:tblGrid>
      <w:tr w14:paraId="7FB53BB9">
        <w:tblPrEx>
          <w:tblCellMar>
            <w:top w:w="0" w:type="dxa"/>
            <w:left w:w="108" w:type="dxa"/>
            <w:bottom w:w="0" w:type="dxa"/>
            <w:right w:w="108" w:type="dxa"/>
          </w:tblCellMar>
        </w:tblPrEx>
        <w:trPr>
          <w:trHeight w:val="70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70A18697">
            <w:pPr>
              <w:widowControl/>
              <w:jc w:val="center"/>
              <w:textAlignment w:val="center"/>
              <w:rPr>
                <w:rFonts w:ascii="仿宋" w:hAnsi="仿宋" w:eastAsia="仿宋" w:cs="仿宋"/>
                <w:bCs/>
                <w:color w:val="000000"/>
                <w:kern w:val="64"/>
                <w:sz w:val="36"/>
                <w:szCs w:val="36"/>
              </w:rPr>
            </w:pPr>
            <w:r>
              <w:rPr>
                <w:rFonts w:hint="eastAsia" w:ascii="仿宋" w:hAnsi="仿宋" w:eastAsia="仿宋" w:cs="仿宋"/>
                <w:bCs/>
                <w:color w:val="000000"/>
                <w:kern w:val="64"/>
                <w:sz w:val="36"/>
                <w:szCs w:val="36"/>
              </w:rPr>
              <w:t>自营网点外包服务采购项目</w:t>
            </w:r>
            <w:r>
              <w:rPr>
                <w:rFonts w:hint="eastAsia" w:ascii="仿宋" w:hAnsi="仿宋" w:eastAsia="仿宋" w:cs="仿宋"/>
                <w:b/>
                <w:bCs/>
                <w:sz w:val="32"/>
                <w:szCs w:val="32"/>
              </w:rPr>
              <w:t>人员运营服务费</w:t>
            </w:r>
            <w:r>
              <w:rPr>
                <w:rFonts w:hint="eastAsia" w:ascii="仿宋" w:hAnsi="仿宋" w:eastAsia="仿宋" w:cs="仿宋"/>
                <w:bCs/>
                <w:color w:val="000000"/>
                <w:kern w:val="64"/>
                <w:sz w:val="36"/>
                <w:szCs w:val="36"/>
              </w:rPr>
              <w:t>报价表</w:t>
            </w:r>
          </w:p>
        </w:tc>
      </w:tr>
      <w:tr w14:paraId="244A8C8B">
        <w:tblPrEx>
          <w:tblCellMar>
            <w:top w:w="0" w:type="dxa"/>
            <w:left w:w="108" w:type="dxa"/>
            <w:bottom w:w="0" w:type="dxa"/>
            <w:right w:w="108" w:type="dxa"/>
          </w:tblCellMar>
        </w:tblPrEx>
        <w:trPr>
          <w:trHeight w:val="1176" w:hRule="atLeast"/>
        </w:trPr>
        <w:tc>
          <w:tcPr>
            <w:tcW w:w="679"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6C1258F">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费用</w:t>
            </w:r>
          </w:p>
          <w:p w14:paraId="1ACADACF">
            <w:pPr>
              <w:widowControl/>
              <w:jc w:val="center"/>
              <w:textAlignment w:val="center"/>
              <w:rPr>
                <w:rFonts w:ascii="仿宋" w:hAnsi="仿宋" w:eastAsia="仿宋" w:cs="仿宋"/>
                <w:sz w:val="24"/>
              </w:rPr>
            </w:pPr>
            <w:r>
              <w:rPr>
                <w:rFonts w:hint="eastAsia" w:ascii="仿宋" w:hAnsi="仿宋" w:eastAsia="仿宋" w:cs="仿宋"/>
                <w:kern w:val="0"/>
                <w:sz w:val="24"/>
                <w:lang w:bidi="ar"/>
              </w:rPr>
              <w:t>类型</w:t>
            </w:r>
          </w:p>
        </w:tc>
        <w:tc>
          <w:tcPr>
            <w:tcW w:w="6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338F457">
            <w:pPr>
              <w:widowControl/>
              <w:jc w:val="center"/>
              <w:textAlignment w:val="center"/>
              <w:rPr>
                <w:rFonts w:ascii="仿宋" w:hAnsi="仿宋" w:eastAsia="仿宋" w:cs="仿宋"/>
                <w:sz w:val="24"/>
              </w:rPr>
            </w:pPr>
            <w:r>
              <w:rPr>
                <w:rFonts w:hint="eastAsia" w:ascii="仿宋" w:hAnsi="仿宋" w:eastAsia="仿宋" w:cs="仿宋"/>
                <w:kern w:val="0"/>
                <w:sz w:val="24"/>
                <w:lang w:bidi="ar"/>
              </w:rPr>
              <w:t>运营托管门店数量（个）</w:t>
            </w:r>
          </w:p>
        </w:tc>
        <w:tc>
          <w:tcPr>
            <w:tcW w:w="61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B028FD6">
            <w:pPr>
              <w:widowControl/>
              <w:jc w:val="center"/>
              <w:textAlignment w:val="center"/>
              <w:rPr>
                <w:rFonts w:ascii="仿宋" w:hAnsi="仿宋" w:eastAsia="仿宋" w:cs="仿宋"/>
                <w:sz w:val="24"/>
              </w:rPr>
            </w:pPr>
            <w:r>
              <w:rPr>
                <w:rFonts w:hint="eastAsia" w:ascii="仿宋" w:hAnsi="仿宋" w:eastAsia="仿宋" w:cs="仿宋"/>
                <w:sz w:val="24"/>
              </w:rPr>
              <w:t>人数（</w:t>
            </w:r>
            <w:r>
              <w:rPr>
                <w:rFonts w:hint="eastAsia" w:ascii="仿宋" w:hAnsi="仿宋" w:eastAsia="仿宋" w:cs="仿宋"/>
                <w:sz w:val="24"/>
                <w:lang w:val="en-US" w:eastAsia="zh-CN"/>
              </w:rPr>
              <w:t>个</w:t>
            </w:r>
            <w:r>
              <w:rPr>
                <w:rFonts w:hint="eastAsia" w:ascii="仿宋" w:hAnsi="仿宋" w:eastAsia="仿宋" w:cs="仿宋"/>
                <w:sz w:val="24"/>
              </w:rPr>
              <w:t>）</w:t>
            </w:r>
          </w:p>
        </w:tc>
        <w:tc>
          <w:tcPr>
            <w:tcW w:w="828"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5C54E3AD">
            <w:pPr>
              <w:widowControl/>
              <w:jc w:val="center"/>
              <w:textAlignment w:val="center"/>
              <w:rPr>
                <w:rFonts w:ascii="仿宋" w:hAnsi="仿宋" w:eastAsia="仿宋" w:cs="仿宋"/>
                <w:sz w:val="24"/>
              </w:rPr>
            </w:pPr>
            <w:r>
              <w:rPr>
                <w:rFonts w:hint="eastAsia" w:ascii="仿宋" w:hAnsi="仿宋" w:eastAsia="仿宋" w:cs="仿宋"/>
                <w:sz w:val="24"/>
              </w:rPr>
              <w:t>运营</w:t>
            </w:r>
          </w:p>
          <w:p w14:paraId="3FAF4315">
            <w:pPr>
              <w:widowControl/>
              <w:jc w:val="center"/>
              <w:textAlignment w:val="center"/>
              <w:rPr>
                <w:rFonts w:ascii="仿宋" w:hAnsi="仿宋" w:eastAsia="仿宋" w:cs="仿宋"/>
                <w:sz w:val="24"/>
              </w:rPr>
            </w:pPr>
            <w:r>
              <w:rPr>
                <w:rFonts w:hint="eastAsia" w:ascii="仿宋" w:hAnsi="仿宋" w:eastAsia="仿宋" w:cs="仿宋"/>
                <w:sz w:val="24"/>
              </w:rPr>
              <w:t>周期</w:t>
            </w:r>
          </w:p>
          <w:p w14:paraId="41AD514C">
            <w:pPr>
              <w:widowControl/>
              <w:jc w:val="center"/>
              <w:textAlignment w:val="center"/>
              <w:rPr>
                <w:rFonts w:ascii="仿宋" w:hAnsi="仿宋" w:eastAsia="仿宋" w:cs="仿宋"/>
                <w:sz w:val="24"/>
              </w:rPr>
            </w:pPr>
            <w:r>
              <w:rPr>
                <w:rFonts w:hint="eastAsia" w:ascii="仿宋" w:hAnsi="仿宋" w:eastAsia="仿宋" w:cs="仿宋"/>
                <w:sz w:val="24"/>
              </w:rPr>
              <w:t>（月）</w:t>
            </w:r>
          </w:p>
        </w:tc>
        <w:tc>
          <w:tcPr>
            <w:tcW w:w="1029"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3114B431">
            <w:pPr>
              <w:widowControl/>
              <w:jc w:val="center"/>
              <w:textAlignment w:val="center"/>
              <w:rPr>
                <w:rFonts w:ascii="仿宋" w:hAnsi="仿宋" w:eastAsia="仿宋" w:cs="仿宋"/>
                <w:sz w:val="24"/>
              </w:rPr>
            </w:pPr>
            <w:r>
              <w:rPr>
                <w:rFonts w:hint="eastAsia" w:ascii="仿宋" w:hAnsi="仿宋" w:eastAsia="仿宋" w:cs="仿宋"/>
                <w:sz w:val="24"/>
              </w:rPr>
              <w:t>人员运营服务费</w:t>
            </w:r>
          </w:p>
          <w:p w14:paraId="02517EA4">
            <w:pPr>
              <w:widowControl/>
              <w:jc w:val="center"/>
              <w:textAlignment w:val="center"/>
              <w:rPr>
                <w:rFonts w:ascii="仿宋" w:hAnsi="仿宋" w:eastAsia="仿宋" w:cs="仿宋"/>
                <w:sz w:val="24"/>
              </w:rPr>
            </w:pPr>
            <w:r>
              <w:rPr>
                <w:rFonts w:hint="eastAsia" w:ascii="仿宋" w:hAnsi="仿宋" w:eastAsia="仿宋" w:cs="仿宋"/>
                <w:sz w:val="24"/>
              </w:rPr>
              <w:t>（月</w:t>
            </w:r>
            <w:r>
              <w:rPr>
                <w:rFonts w:ascii="仿宋" w:hAnsi="仿宋" w:eastAsia="仿宋" w:cs="仿宋"/>
                <w:sz w:val="24"/>
              </w:rPr>
              <w:t>/</w:t>
            </w:r>
            <w:r>
              <w:rPr>
                <w:rFonts w:hint="eastAsia" w:ascii="仿宋" w:hAnsi="仿宋" w:eastAsia="仿宋" w:cs="仿宋"/>
                <w:sz w:val="24"/>
              </w:rPr>
              <w:t>元）</w:t>
            </w:r>
          </w:p>
        </w:tc>
        <w:tc>
          <w:tcPr>
            <w:tcW w:w="1229"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0B740DF5">
            <w:pPr>
              <w:widowControl/>
              <w:jc w:val="center"/>
              <w:textAlignment w:val="center"/>
              <w:rPr>
                <w:rFonts w:ascii="仿宋" w:hAnsi="仿宋" w:eastAsia="仿宋" w:cs="仿宋"/>
                <w:sz w:val="24"/>
              </w:rPr>
            </w:pPr>
          </w:p>
          <w:p w14:paraId="7E482234">
            <w:pPr>
              <w:widowControl/>
              <w:jc w:val="center"/>
              <w:textAlignment w:val="center"/>
              <w:rPr>
                <w:rFonts w:ascii="仿宋" w:hAnsi="仿宋" w:eastAsia="仿宋" w:cs="仿宋"/>
                <w:sz w:val="24"/>
              </w:rPr>
            </w:pPr>
            <w:r>
              <w:rPr>
                <w:rFonts w:hint="eastAsia" w:ascii="仿宋" w:hAnsi="仿宋" w:eastAsia="仿宋" w:cs="仿宋"/>
                <w:sz w:val="24"/>
              </w:rPr>
              <w:t>合计</w:t>
            </w:r>
          </w:p>
          <w:p w14:paraId="3055308D">
            <w:pPr>
              <w:widowControl/>
              <w:jc w:val="center"/>
              <w:textAlignment w:val="center"/>
              <w:rPr>
                <w:rFonts w:ascii="仿宋" w:hAnsi="仿宋" w:eastAsia="仿宋" w:cs="仿宋"/>
                <w:sz w:val="24"/>
              </w:rPr>
            </w:pPr>
            <w:r>
              <w:rPr>
                <w:rFonts w:hint="eastAsia" w:ascii="仿宋" w:hAnsi="仿宋" w:eastAsia="仿宋" w:cs="仿宋"/>
                <w:sz w:val="24"/>
              </w:rPr>
              <w:t>（人</w:t>
            </w:r>
            <w:r>
              <w:rPr>
                <w:rFonts w:ascii="仿宋" w:hAnsi="仿宋" w:eastAsia="仿宋" w:cs="仿宋"/>
                <w:sz w:val="24"/>
              </w:rPr>
              <w:t>/月/元</w:t>
            </w:r>
            <w:r>
              <w:rPr>
                <w:rFonts w:hint="eastAsia" w:ascii="仿宋" w:hAnsi="仿宋" w:eastAsia="仿宋" w:cs="仿宋"/>
                <w:sz w:val="24"/>
              </w:rPr>
              <w:t>）</w:t>
            </w:r>
          </w:p>
          <w:p w14:paraId="4F344BBE">
            <w:pPr>
              <w:widowControl/>
              <w:jc w:val="center"/>
              <w:textAlignment w:val="center"/>
              <w:rPr>
                <w:rFonts w:ascii="仿宋" w:hAnsi="仿宋" w:eastAsia="仿宋" w:cs="仿宋"/>
                <w:sz w:val="24"/>
              </w:rPr>
            </w:pPr>
            <w:r>
              <w:rPr>
                <w:rFonts w:hint="eastAsia" w:ascii="仿宋" w:hAnsi="仿宋" w:eastAsia="仿宋" w:cs="仿宋"/>
                <w:sz w:val="24"/>
              </w:rPr>
              <w:t>（含税）</w:t>
            </w:r>
          </w:p>
        </w:tc>
      </w:tr>
      <w:tr w14:paraId="6D016469">
        <w:tblPrEx>
          <w:tblCellMar>
            <w:top w:w="0" w:type="dxa"/>
            <w:left w:w="108" w:type="dxa"/>
            <w:bottom w:w="0" w:type="dxa"/>
            <w:right w:w="108" w:type="dxa"/>
          </w:tblCellMar>
        </w:tblPrEx>
        <w:trPr>
          <w:trHeight w:val="1176" w:hRule="atLeast"/>
        </w:trPr>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E8623">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人员</w:t>
            </w:r>
          </w:p>
          <w:p w14:paraId="716CDE27">
            <w:pPr>
              <w:widowControl/>
              <w:jc w:val="center"/>
              <w:textAlignment w:val="center"/>
              <w:rPr>
                <w:rFonts w:ascii="仿宋" w:hAnsi="仿宋" w:eastAsia="仿宋" w:cs="仿宋"/>
                <w:kern w:val="0"/>
                <w:sz w:val="30"/>
                <w:szCs w:val="30"/>
                <w:lang w:bidi="ar"/>
              </w:rPr>
            </w:pPr>
            <w:r>
              <w:rPr>
                <w:rFonts w:hint="eastAsia" w:ascii="仿宋" w:hAnsi="仿宋" w:eastAsia="仿宋" w:cs="仿宋"/>
                <w:kern w:val="0"/>
                <w:sz w:val="24"/>
                <w:lang w:bidi="ar"/>
              </w:rPr>
              <w:t>费用</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37E84">
            <w:pPr>
              <w:widowControl/>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2</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99400">
            <w:pPr>
              <w:widowControl/>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5</w:t>
            </w:r>
          </w:p>
        </w:tc>
        <w:tc>
          <w:tcPr>
            <w:tcW w:w="8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F9C30">
            <w:pPr>
              <w:widowControl/>
              <w:jc w:val="center"/>
              <w:textAlignment w:val="center"/>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24</w:t>
            </w:r>
          </w:p>
        </w:tc>
        <w:tc>
          <w:tcPr>
            <w:tcW w:w="1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7D59E">
            <w:pPr>
              <w:widowControl/>
              <w:jc w:val="center"/>
              <w:textAlignment w:val="center"/>
              <w:rPr>
                <w:rFonts w:ascii="仿宋" w:hAnsi="仿宋" w:eastAsia="仿宋" w:cs="仿宋"/>
                <w:kern w:val="0"/>
                <w:sz w:val="30"/>
                <w:szCs w:val="30"/>
                <w:lang w:bidi="ar"/>
              </w:rPr>
            </w:pPr>
          </w:p>
        </w:tc>
        <w:tc>
          <w:tcPr>
            <w:tcW w:w="1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B1C16">
            <w:pPr>
              <w:widowControl/>
              <w:jc w:val="center"/>
              <w:textAlignment w:val="center"/>
              <w:rPr>
                <w:rFonts w:ascii="仿宋" w:hAnsi="仿宋" w:eastAsia="仿宋" w:cs="仿宋"/>
                <w:kern w:val="0"/>
                <w:sz w:val="30"/>
                <w:szCs w:val="30"/>
                <w:lang w:bidi="ar"/>
              </w:rPr>
            </w:pPr>
          </w:p>
        </w:tc>
      </w:tr>
      <w:tr w14:paraId="1FA4AECA">
        <w:tblPrEx>
          <w:tblCellMar>
            <w:top w:w="0" w:type="dxa"/>
            <w:left w:w="108" w:type="dxa"/>
            <w:bottom w:w="0" w:type="dxa"/>
            <w:right w:w="108" w:type="dxa"/>
          </w:tblCellMar>
        </w:tblPrEx>
        <w:trPr>
          <w:trHeight w:val="466" w:hRule="atLeast"/>
        </w:trPr>
        <w:tc>
          <w:tcPr>
            <w:tcW w:w="377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7609FA">
            <w:pPr>
              <w:widowControl/>
              <w:jc w:val="center"/>
              <w:textAlignment w:val="center"/>
              <w:rPr>
                <w:rFonts w:ascii="仿宋" w:hAnsi="仿宋" w:eastAsia="仿宋" w:cs="仿宋"/>
                <w:kern w:val="0"/>
                <w:sz w:val="30"/>
                <w:szCs w:val="30"/>
                <w:lang w:bidi="ar"/>
              </w:rPr>
            </w:pPr>
            <w:r>
              <w:rPr>
                <w:rFonts w:hint="eastAsia" w:ascii="仿宋" w:hAnsi="仿宋" w:eastAsia="仿宋" w:cs="仿宋"/>
                <w:kern w:val="0"/>
                <w:sz w:val="24"/>
                <w:lang w:bidi="ar"/>
              </w:rPr>
              <w:t>费用合计</w:t>
            </w:r>
          </w:p>
        </w:tc>
        <w:tc>
          <w:tcPr>
            <w:tcW w:w="1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9A325">
            <w:pPr>
              <w:widowControl/>
              <w:jc w:val="center"/>
              <w:textAlignment w:val="center"/>
              <w:rPr>
                <w:rFonts w:ascii="仿宋" w:hAnsi="仿宋" w:eastAsia="仿宋" w:cs="仿宋"/>
                <w:kern w:val="0"/>
                <w:sz w:val="30"/>
                <w:szCs w:val="30"/>
                <w:lang w:bidi="ar"/>
              </w:rPr>
            </w:pPr>
          </w:p>
        </w:tc>
      </w:tr>
      <w:tr w14:paraId="4902BEDF">
        <w:tblPrEx>
          <w:tblCellMar>
            <w:top w:w="0" w:type="dxa"/>
            <w:left w:w="108" w:type="dxa"/>
            <w:bottom w:w="0" w:type="dxa"/>
            <w:right w:w="108" w:type="dxa"/>
          </w:tblCellMar>
        </w:tblPrEx>
        <w:trPr>
          <w:trHeight w:val="112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D2480A">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备注：</w:t>
            </w:r>
          </w:p>
          <w:p w14:paraId="1D225425">
            <w:pPr>
              <w:widowControl/>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人员管理服务费报价：在员工全勤且100%完成销售任务的情况下进行报价（具体可参考南宁轨道数智科技有限公司客服人员服务考核实施细则）。</w:t>
            </w:r>
          </w:p>
        </w:tc>
      </w:tr>
    </w:tbl>
    <w:p w14:paraId="09614A08">
      <w:pPr>
        <w:numPr>
          <w:ilvl w:val="255"/>
          <w:numId w:val="0"/>
        </w:numPr>
        <w:rPr>
          <w:rFonts w:ascii="仿宋" w:hAnsi="仿宋" w:eastAsia="仿宋" w:cs="仿宋"/>
          <w:b/>
          <w:bCs/>
          <w:sz w:val="32"/>
          <w:szCs w:val="32"/>
        </w:rPr>
      </w:pPr>
    </w:p>
    <w:p w14:paraId="7461C049">
      <w:pPr>
        <w:rPr>
          <w:rFonts w:ascii="仿宋" w:hAnsi="仿宋" w:eastAsia="仿宋" w:cs="仿宋"/>
          <w:b/>
          <w:bCs/>
          <w:sz w:val="32"/>
          <w:szCs w:val="32"/>
        </w:rPr>
      </w:pPr>
    </w:p>
    <w:p w14:paraId="651AB73D">
      <w:pPr>
        <w:rPr>
          <w:rFonts w:ascii="仿宋" w:hAnsi="仿宋" w:eastAsia="仿宋" w:cs="仿宋"/>
          <w:b/>
          <w:bCs/>
          <w:sz w:val="32"/>
          <w:szCs w:val="32"/>
        </w:rPr>
      </w:pPr>
      <w:r>
        <w:rPr>
          <w:rFonts w:hint="eastAsia" w:ascii="仿宋" w:hAnsi="仿宋" w:eastAsia="仿宋" w:cs="仿宋"/>
          <w:b/>
          <w:bCs/>
          <w:sz w:val="32"/>
          <w:szCs w:val="32"/>
        </w:rPr>
        <w:t>3.运营管理服务费报价表</w:t>
      </w:r>
    </w:p>
    <w:tbl>
      <w:tblPr>
        <w:tblStyle w:val="15"/>
        <w:tblW w:w="4852" w:type="pct"/>
        <w:jc w:val="center"/>
        <w:tblLayout w:type="autofit"/>
        <w:tblCellMar>
          <w:top w:w="0" w:type="dxa"/>
          <w:left w:w="108" w:type="dxa"/>
          <w:bottom w:w="0" w:type="dxa"/>
          <w:right w:w="108" w:type="dxa"/>
        </w:tblCellMar>
      </w:tblPr>
      <w:tblGrid>
        <w:gridCol w:w="2564"/>
        <w:gridCol w:w="2157"/>
        <w:gridCol w:w="1553"/>
        <w:gridCol w:w="1996"/>
      </w:tblGrid>
      <w:tr w14:paraId="5D3C9F5B">
        <w:tblPrEx>
          <w:tblCellMar>
            <w:top w:w="0" w:type="dxa"/>
            <w:left w:w="108" w:type="dxa"/>
            <w:bottom w:w="0" w:type="dxa"/>
            <w:right w:w="108" w:type="dxa"/>
          </w:tblCellMar>
        </w:tblPrEx>
        <w:trPr>
          <w:trHeight w:val="77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CF48FC7">
            <w:pPr>
              <w:widowControl/>
              <w:jc w:val="center"/>
              <w:textAlignment w:val="center"/>
              <w:rPr>
                <w:rFonts w:ascii="仿宋" w:hAnsi="仿宋" w:eastAsia="仿宋" w:cs="仿宋"/>
                <w:bCs/>
                <w:color w:val="000000"/>
                <w:kern w:val="64"/>
                <w:sz w:val="36"/>
                <w:szCs w:val="36"/>
              </w:rPr>
            </w:pPr>
            <w:r>
              <w:rPr>
                <w:rFonts w:hint="eastAsia" w:ascii="仿宋" w:hAnsi="仿宋" w:eastAsia="仿宋" w:cs="仿宋"/>
                <w:bCs/>
                <w:color w:val="000000"/>
                <w:kern w:val="64"/>
                <w:sz w:val="36"/>
                <w:szCs w:val="36"/>
              </w:rPr>
              <w:t>自营网点外包服务采购项目运营管理服务费报价表</w:t>
            </w:r>
          </w:p>
        </w:tc>
      </w:tr>
      <w:tr w14:paraId="2C38DCEC">
        <w:tblPrEx>
          <w:tblCellMar>
            <w:top w:w="0" w:type="dxa"/>
            <w:left w:w="108" w:type="dxa"/>
            <w:bottom w:w="0" w:type="dxa"/>
            <w:right w:w="108" w:type="dxa"/>
          </w:tblCellMar>
        </w:tblPrEx>
        <w:trPr>
          <w:trHeight w:val="773" w:hRule="atLeast"/>
          <w:jc w:val="center"/>
        </w:trPr>
        <w:tc>
          <w:tcPr>
            <w:tcW w:w="1550"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9BA4CA2">
            <w:pPr>
              <w:widowControl/>
              <w:spacing w:line="300" w:lineRule="exact"/>
              <w:jc w:val="center"/>
              <w:textAlignment w:val="center"/>
              <w:rPr>
                <w:rFonts w:ascii="仿宋" w:hAnsi="仿宋" w:eastAsia="仿宋" w:cs="仿宋"/>
                <w:sz w:val="24"/>
              </w:rPr>
            </w:pPr>
            <w:r>
              <w:rPr>
                <w:rFonts w:hint="eastAsia" w:ascii="仿宋" w:hAnsi="仿宋" w:eastAsia="仿宋" w:cs="仿宋"/>
                <w:kern w:val="0"/>
                <w:sz w:val="24"/>
                <w:lang w:bidi="ar"/>
              </w:rPr>
              <w:t>托管网点</w:t>
            </w:r>
          </w:p>
        </w:tc>
        <w:tc>
          <w:tcPr>
            <w:tcW w:w="1304"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B1AD63D">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管理费用</w:t>
            </w:r>
          </w:p>
          <w:p w14:paraId="4F99D7DF">
            <w:pPr>
              <w:widowControl/>
              <w:spacing w:line="300" w:lineRule="exact"/>
              <w:jc w:val="center"/>
              <w:textAlignment w:val="center"/>
              <w:rPr>
                <w:rFonts w:ascii="仿宋" w:hAnsi="仿宋" w:eastAsia="仿宋" w:cs="仿宋"/>
                <w:sz w:val="24"/>
              </w:rPr>
            </w:pPr>
            <w:r>
              <w:rPr>
                <w:rFonts w:hint="eastAsia" w:ascii="仿宋" w:hAnsi="仿宋" w:eastAsia="仿宋" w:cs="仿宋"/>
                <w:sz w:val="24"/>
              </w:rPr>
              <w:t>（人</w:t>
            </w:r>
            <w:r>
              <w:rPr>
                <w:rFonts w:ascii="仿宋" w:hAnsi="仿宋" w:eastAsia="仿宋" w:cs="仿宋"/>
                <w:sz w:val="24"/>
              </w:rPr>
              <w:t>/元/月）</w:t>
            </w:r>
          </w:p>
        </w:tc>
        <w:tc>
          <w:tcPr>
            <w:tcW w:w="938"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5BFB6DA3">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托管时间（月）</w:t>
            </w:r>
          </w:p>
        </w:tc>
        <w:tc>
          <w:tcPr>
            <w:tcW w:w="120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57A9E812">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合计（元）</w:t>
            </w:r>
          </w:p>
        </w:tc>
      </w:tr>
      <w:tr w14:paraId="426D59E2">
        <w:tblPrEx>
          <w:tblCellMar>
            <w:top w:w="0" w:type="dxa"/>
            <w:left w:w="108" w:type="dxa"/>
            <w:bottom w:w="0" w:type="dxa"/>
            <w:right w:w="108" w:type="dxa"/>
          </w:tblCellMar>
        </w:tblPrEx>
        <w:trPr>
          <w:trHeight w:val="938" w:hRule="atLeast"/>
          <w:jc w:val="center"/>
        </w:trPr>
        <w:tc>
          <w:tcPr>
            <w:tcW w:w="1550" w:type="pct"/>
            <w:tcBorders>
              <w:left w:val="single" w:color="000000" w:sz="4" w:space="0"/>
              <w:bottom w:val="single" w:color="000000" w:sz="4" w:space="0"/>
              <w:right w:val="single" w:color="000000" w:sz="4" w:space="0"/>
            </w:tcBorders>
            <w:shd w:val="clear" w:color="auto" w:fill="FFFFFF"/>
            <w:vAlign w:val="center"/>
          </w:tcPr>
          <w:p w14:paraId="1C80102B">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自营网点</w:t>
            </w:r>
          </w:p>
        </w:tc>
        <w:tc>
          <w:tcPr>
            <w:tcW w:w="1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91191">
            <w:pPr>
              <w:widowControl/>
              <w:jc w:val="center"/>
              <w:textAlignment w:val="center"/>
              <w:rPr>
                <w:rFonts w:ascii="仿宋" w:hAnsi="仿宋" w:eastAsia="仿宋" w:cs="仿宋"/>
                <w:kern w:val="0"/>
                <w:sz w:val="24"/>
                <w:lang w:bidi="ar"/>
              </w:rPr>
            </w:pPr>
          </w:p>
        </w:tc>
        <w:tc>
          <w:tcPr>
            <w:tcW w:w="938" w:type="pct"/>
            <w:vMerge w:val="restart"/>
            <w:tcBorders>
              <w:top w:val="single" w:color="000000" w:sz="4" w:space="0"/>
              <w:left w:val="single" w:color="000000" w:sz="4" w:space="0"/>
              <w:right w:val="single" w:color="000000" w:sz="4" w:space="0"/>
            </w:tcBorders>
            <w:shd w:val="clear" w:color="auto" w:fill="FFFFFF"/>
            <w:vAlign w:val="center"/>
          </w:tcPr>
          <w:p w14:paraId="2923E09D">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24</w:t>
            </w:r>
          </w:p>
        </w:tc>
        <w:tc>
          <w:tcPr>
            <w:tcW w:w="1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CA11A">
            <w:pPr>
              <w:widowControl/>
              <w:jc w:val="center"/>
              <w:textAlignment w:val="center"/>
              <w:rPr>
                <w:rFonts w:ascii="仿宋" w:hAnsi="仿宋" w:eastAsia="仿宋" w:cs="仿宋"/>
                <w:kern w:val="0"/>
                <w:sz w:val="24"/>
                <w:lang w:bidi="ar"/>
              </w:rPr>
            </w:pPr>
          </w:p>
        </w:tc>
      </w:tr>
      <w:tr w14:paraId="506AB862">
        <w:tblPrEx>
          <w:tblCellMar>
            <w:top w:w="0" w:type="dxa"/>
            <w:left w:w="108" w:type="dxa"/>
            <w:bottom w:w="0" w:type="dxa"/>
            <w:right w:w="108" w:type="dxa"/>
          </w:tblCellMar>
        </w:tblPrEx>
        <w:trPr>
          <w:trHeight w:val="720" w:hRule="atLeast"/>
          <w:jc w:val="center"/>
        </w:trPr>
        <w:tc>
          <w:tcPr>
            <w:tcW w:w="15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DFB1B">
            <w:pPr>
              <w:widowControl/>
              <w:jc w:val="center"/>
              <w:textAlignment w:val="center"/>
              <w:rPr>
                <w:rFonts w:ascii="仿宋" w:hAnsi="仿宋" w:eastAsia="仿宋" w:cs="仿宋"/>
                <w:sz w:val="24"/>
              </w:rPr>
            </w:pPr>
            <w:r>
              <w:rPr>
                <w:rFonts w:hint="eastAsia" w:ascii="仿宋" w:hAnsi="仿宋" w:eastAsia="仿宋" w:cs="仿宋"/>
                <w:sz w:val="24"/>
              </w:rPr>
              <w:t>玉洞市民中心</w:t>
            </w:r>
          </w:p>
          <w:p w14:paraId="31372A01">
            <w:pPr>
              <w:widowControl/>
              <w:jc w:val="center"/>
              <w:textAlignment w:val="center"/>
              <w:rPr>
                <w:rFonts w:ascii="仿宋" w:hAnsi="仿宋" w:eastAsia="仿宋" w:cs="仿宋"/>
                <w:sz w:val="24"/>
              </w:rPr>
            </w:pPr>
            <w:r>
              <w:rPr>
                <w:rFonts w:hint="eastAsia" w:ascii="仿宋" w:hAnsi="仿宋" w:eastAsia="仿宋" w:cs="仿宋"/>
                <w:sz w:val="24"/>
              </w:rPr>
              <w:t>网点</w:t>
            </w:r>
          </w:p>
        </w:tc>
        <w:tc>
          <w:tcPr>
            <w:tcW w:w="1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3311F">
            <w:pPr>
              <w:widowControl/>
              <w:jc w:val="center"/>
              <w:textAlignment w:val="center"/>
              <w:rPr>
                <w:rFonts w:ascii="仿宋" w:hAnsi="仿宋" w:eastAsia="仿宋" w:cs="仿宋"/>
                <w:sz w:val="24"/>
              </w:rPr>
            </w:pPr>
          </w:p>
        </w:tc>
        <w:tc>
          <w:tcPr>
            <w:tcW w:w="938" w:type="pct"/>
            <w:vMerge w:val="continue"/>
            <w:tcBorders>
              <w:left w:val="single" w:color="000000" w:sz="4" w:space="0"/>
              <w:right w:val="single" w:color="000000" w:sz="4" w:space="0"/>
            </w:tcBorders>
            <w:shd w:val="clear" w:color="auto" w:fill="FFFFFF"/>
            <w:vAlign w:val="center"/>
          </w:tcPr>
          <w:p w14:paraId="0E90340D">
            <w:pPr>
              <w:widowControl/>
              <w:jc w:val="center"/>
              <w:textAlignment w:val="center"/>
              <w:rPr>
                <w:rFonts w:ascii="仿宋" w:hAnsi="仿宋" w:eastAsia="仿宋" w:cs="仿宋"/>
                <w:kern w:val="0"/>
                <w:sz w:val="24"/>
                <w:lang w:bidi="ar"/>
              </w:rPr>
            </w:pPr>
          </w:p>
        </w:tc>
        <w:tc>
          <w:tcPr>
            <w:tcW w:w="1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99CA1">
            <w:pPr>
              <w:widowControl/>
              <w:jc w:val="center"/>
              <w:textAlignment w:val="center"/>
              <w:rPr>
                <w:rFonts w:ascii="仿宋" w:hAnsi="仿宋" w:eastAsia="仿宋" w:cs="仿宋"/>
                <w:kern w:val="0"/>
                <w:sz w:val="24"/>
                <w:lang w:bidi="ar"/>
              </w:rPr>
            </w:pPr>
          </w:p>
        </w:tc>
      </w:tr>
      <w:tr w14:paraId="5C479C1B">
        <w:tblPrEx>
          <w:tblCellMar>
            <w:top w:w="0" w:type="dxa"/>
            <w:left w:w="108" w:type="dxa"/>
            <w:bottom w:w="0" w:type="dxa"/>
            <w:right w:w="108" w:type="dxa"/>
          </w:tblCellMar>
        </w:tblPrEx>
        <w:trPr>
          <w:trHeight w:val="742" w:hRule="atLeast"/>
          <w:jc w:val="center"/>
        </w:trPr>
        <w:tc>
          <w:tcPr>
            <w:tcW w:w="3793"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9307706">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费用合计</w:t>
            </w:r>
          </w:p>
        </w:tc>
        <w:tc>
          <w:tcPr>
            <w:tcW w:w="1206"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352D87A">
            <w:pPr>
              <w:widowControl/>
              <w:jc w:val="center"/>
              <w:textAlignment w:val="center"/>
              <w:rPr>
                <w:rFonts w:ascii="仿宋" w:hAnsi="仿宋" w:eastAsia="仿宋" w:cs="仿宋"/>
                <w:kern w:val="0"/>
                <w:sz w:val="24"/>
                <w:lang w:bidi="ar"/>
              </w:rPr>
            </w:pPr>
          </w:p>
        </w:tc>
      </w:tr>
    </w:tbl>
    <w:p w14:paraId="23C588C4">
      <w:pPr>
        <w:rPr>
          <w:rFonts w:ascii="仿宋" w:hAnsi="仿宋" w:eastAsia="仿宋" w:cs="仿宋"/>
          <w:b/>
          <w:bCs/>
          <w:sz w:val="32"/>
          <w:szCs w:val="32"/>
        </w:rPr>
      </w:pPr>
    </w:p>
    <w:p w14:paraId="6C1C9487">
      <w:pPr>
        <w:rPr>
          <w:rFonts w:ascii="仿宋" w:hAnsi="仿宋" w:eastAsia="仿宋" w:cs="仿宋"/>
          <w:b/>
          <w:bCs/>
          <w:sz w:val="32"/>
          <w:szCs w:val="32"/>
        </w:rPr>
      </w:pPr>
      <w:r>
        <w:rPr>
          <w:rFonts w:hint="eastAsia" w:ascii="仿宋" w:hAnsi="仿宋" w:eastAsia="仿宋" w:cs="仿宋"/>
          <w:b/>
          <w:bCs/>
          <w:sz w:val="32"/>
          <w:szCs w:val="32"/>
        </w:rPr>
        <w:t>4.业态招商分成报价表</w:t>
      </w:r>
    </w:p>
    <w:tbl>
      <w:tblPr>
        <w:tblStyle w:val="15"/>
        <w:tblW w:w="4950" w:type="pct"/>
        <w:tblInd w:w="0" w:type="dxa"/>
        <w:tblLayout w:type="autofit"/>
        <w:tblCellMar>
          <w:top w:w="0" w:type="dxa"/>
          <w:left w:w="108" w:type="dxa"/>
          <w:bottom w:w="0" w:type="dxa"/>
          <w:right w:w="108" w:type="dxa"/>
        </w:tblCellMar>
      </w:tblPr>
      <w:tblGrid>
        <w:gridCol w:w="2430"/>
        <w:gridCol w:w="6007"/>
      </w:tblGrid>
      <w:tr w14:paraId="497A09D8">
        <w:tblPrEx>
          <w:tblCellMar>
            <w:top w:w="0" w:type="dxa"/>
            <w:left w:w="108" w:type="dxa"/>
            <w:bottom w:w="0" w:type="dxa"/>
            <w:right w:w="108" w:type="dxa"/>
          </w:tblCellMar>
        </w:tblPrEx>
        <w:trPr>
          <w:trHeight w:val="701"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F7AEA45">
            <w:pPr>
              <w:widowControl/>
              <w:jc w:val="center"/>
              <w:textAlignment w:val="center"/>
              <w:rPr>
                <w:rFonts w:ascii="仿宋" w:hAnsi="仿宋" w:eastAsia="方正小标宋简体" w:cs="仿宋"/>
                <w:color w:val="000000"/>
                <w:sz w:val="30"/>
                <w:szCs w:val="30"/>
              </w:rPr>
            </w:pPr>
            <w:r>
              <w:rPr>
                <w:rFonts w:hint="eastAsia" w:ascii="仿宋" w:hAnsi="仿宋" w:eastAsia="仿宋" w:cs="仿宋"/>
                <w:color w:val="000000"/>
                <w:sz w:val="32"/>
                <w:szCs w:val="32"/>
              </w:rPr>
              <w:t>自营网点项目运营服务采购项目管理佣金报价单</w:t>
            </w:r>
          </w:p>
        </w:tc>
      </w:tr>
      <w:tr w14:paraId="27A83D0F">
        <w:tblPrEx>
          <w:tblCellMar>
            <w:top w:w="0" w:type="dxa"/>
            <w:left w:w="108" w:type="dxa"/>
            <w:bottom w:w="0" w:type="dxa"/>
            <w:right w:w="108" w:type="dxa"/>
          </w:tblCellMar>
        </w:tblPrEx>
        <w:trPr>
          <w:trHeight w:val="658" w:hRule="atLeast"/>
        </w:trPr>
        <w:tc>
          <w:tcPr>
            <w:tcW w:w="1440"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9D886D2">
            <w:pPr>
              <w:widowControl/>
              <w:jc w:val="center"/>
              <w:textAlignment w:val="center"/>
              <w:rPr>
                <w:rFonts w:ascii="仿宋" w:hAnsi="仿宋" w:eastAsia="仿宋" w:cs="仿宋"/>
                <w:sz w:val="24"/>
              </w:rPr>
            </w:pPr>
            <w:r>
              <w:rPr>
                <w:rFonts w:hint="eastAsia" w:ascii="仿宋" w:hAnsi="仿宋" w:eastAsia="仿宋" w:cs="仿宋"/>
                <w:kern w:val="0"/>
                <w:sz w:val="24"/>
                <w:lang w:bidi="ar"/>
              </w:rPr>
              <w:t>费用类型</w:t>
            </w:r>
          </w:p>
        </w:tc>
        <w:tc>
          <w:tcPr>
            <w:tcW w:w="3559"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32B920F3">
            <w:pPr>
              <w:widowControl/>
              <w:jc w:val="center"/>
              <w:textAlignment w:val="center"/>
              <w:rPr>
                <w:rFonts w:ascii="仿宋" w:hAnsi="仿宋" w:eastAsia="仿宋" w:cs="仿宋"/>
                <w:sz w:val="24"/>
              </w:rPr>
            </w:pPr>
          </w:p>
          <w:p w14:paraId="0331CB05">
            <w:pPr>
              <w:widowControl/>
              <w:jc w:val="center"/>
              <w:textAlignment w:val="center"/>
              <w:rPr>
                <w:rFonts w:ascii="仿宋" w:hAnsi="仿宋" w:eastAsia="仿宋" w:cs="仿宋"/>
                <w:sz w:val="24"/>
              </w:rPr>
            </w:pPr>
            <w:r>
              <w:rPr>
                <w:rFonts w:hint="eastAsia" w:ascii="仿宋" w:hAnsi="仿宋" w:eastAsia="仿宋" w:cs="仿宋"/>
                <w:sz w:val="24"/>
              </w:rPr>
              <w:t>分成比例</w:t>
            </w:r>
          </w:p>
          <w:p w14:paraId="28462FE5">
            <w:pPr>
              <w:widowControl/>
              <w:jc w:val="center"/>
              <w:textAlignment w:val="center"/>
              <w:rPr>
                <w:rFonts w:ascii="仿宋" w:hAnsi="仿宋" w:eastAsia="仿宋" w:cs="仿宋"/>
                <w:sz w:val="24"/>
              </w:rPr>
            </w:pPr>
          </w:p>
        </w:tc>
      </w:tr>
      <w:tr w14:paraId="6DB0617F">
        <w:tblPrEx>
          <w:tblCellMar>
            <w:top w:w="0" w:type="dxa"/>
            <w:left w:w="108" w:type="dxa"/>
            <w:bottom w:w="0" w:type="dxa"/>
            <w:right w:w="108" w:type="dxa"/>
          </w:tblCellMar>
        </w:tblPrEx>
        <w:trPr>
          <w:trHeight w:val="698" w:hRule="atLeast"/>
        </w:trPr>
        <w:tc>
          <w:tcPr>
            <w:tcW w:w="1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B4342">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业态招商</w:t>
            </w:r>
          </w:p>
          <w:p w14:paraId="089040E1">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分成比例</w:t>
            </w:r>
          </w:p>
        </w:tc>
        <w:tc>
          <w:tcPr>
            <w:tcW w:w="3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59BA2">
            <w:pPr>
              <w:widowControl/>
              <w:jc w:val="center"/>
              <w:textAlignment w:val="center"/>
              <w:rPr>
                <w:rFonts w:ascii="仿宋" w:hAnsi="仿宋" w:eastAsia="仿宋" w:cs="仿宋"/>
                <w:kern w:val="0"/>
                <w:sz w:val="24"/>
                <w:u w:val="single"/>
                <w:lang w:bidi="ar"/>
              </w:rPr>
            </w:pPr>
          </w:p>
          <w:p w14:paraId="5500498D">
            <w:pPr>
              <w:widowControl/>
              <w:jc w:val="center"/>
              <w:textAlignment w:val="center"/>
              <w:rPr>
                <w:rFonts w:ascii="仿宋" w:hAnsi="仿宋" w:eastAsia="仿宋" w:cs="仿宋"/>
                <w:kern w:val="0"/>
                <w:sz w:val="24"/>
                <w:lang w:bidi="ar"/>
              </w:rPr>
            </w:pPr>
            <w:r>
              <w:rPr>
                <w:rFonts w:hint="eastAsia" w:ascii="仿宋" w:hAnsi="仿宋" w:eastAsia="仿宋" w:cs="仿宋"/>
                <w:kern w:val="0"/>
                <w:sz w:val="24"/>
                <w:u w:val="single"/>
                <w:lang w:bidi="ar"/>
              </w:rPr>
              <w:t xml:space="preserve">    </w:t>
            </w:r>
            <w:r>
              <w:rPr>
                <w:rFonts w:ascii="仿宋" w:hAnsi="仿宋" w:eastAsia="仿宋" w:cs="仿宋"/>
                <w:kern w:val="0"/>
                <w:sz w:val="24"/>
                <w:u w:val="single"/>
                <w:lang w:bidi="ar"/>
              </w:rPr>
              <w:t xml:space="preserve">   </w:t>
            </w:r>
            <w:r>
              <w:rPr>
                <w:rFonts w:ascii="仿宋" w:hAnsi="仿宋" w:eastAsia="仿宋" w:cs="仿宋"/>
                <w:kern w:val="0"/>
                <w:sz w:val="24"/>
                <w:lang w:bidi="ar"/>
              </w:rPr>
              <w:t>%</w:t>
            </w:r>
            <w:r>
              <w:rPr>
                <w:rFonts w:hint="eastAsia" w:ascii="仿宋" w:hAnsi="仿宋" w:eastAsia="仿宋" w:cs="仿宋"/>
                <w:kern w:val="0"/>
                <w:sz w:val="24"/>
                <w:lang w:bidi="ar"/>
              </w:rPr>
              <w:t>（填写比选申请人所得比例）</w:t>
            </w:r>
          </w:p>
          <w:p w14:paraId="07128CCE">
            <w:pPr>
              <w:widowControl/>
              <w:jc w:val="center"/>
              <w:textAlignment w:val="center"/>
              <w:rPr>
                <w:rFonts w:ascii="仿宋" w:hAnsi="仿宋" w:eastAsia="仿宋" w:cs="仿宋"/>
                <w:kern w:val="0"/>
                <w:sz w:val="24"/>
                <w:lang w:bidi="ar"/>
              </w:rPr>
            </w:pPr>
          </w:p>
        </w:tc>
      </w:tr>
      <w:tr w14:paraId="77901ECB">
        <w:tblPrEx>
          <w:tblCellMar>
            <w:top w:w="0" w:type="dxa"/>
            <w:left w:w="108" w:type="dxa"/>
            <w:bottom w:w="0" w:type="dxa"/>
            <w:right w:w="108" w:type="dxa"/>
          </w:tblCellMar>
        </w:tblPrEx>
        <w:trPr>
          <w:trHeight w:val="203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93ADA">
            <w:pPr>
              <w:spacing w:line="360" w:lineRule="exact"/>
              <w:rPr>
                <w:rFonts w:ascii="仿宋" w:hAnsi="仿宋" w:eastAsia="仿宋" w:cs="仿宋"/>
                <w:sz w:val="24"/>
              </w:rPr>
            </w:pPr>
            <w:r>
              <w:rPr>
                <w:rFonts w:hint="eastAsia" w:ascii="仿宋" w:hAnsi="仿宋" w:eastAsia="仿宋" w:cs="仿宋"/>
                <w:sz w:val="24"/>
              </w:rPr>
              <w:t>备注：</w:t>
            </w:r>
          </w:p>
          <w:p w14:paraId="6B737E75">
            <w:pPr>
              <w:spacing w:line="360" w:lineRule="exact"/>
              <w:rPr>
                <w:rFonts w:ascii="仿宋" w:hAnsi="仿宋" w:eastAsia="仿宋" w:cs="仿宋"/>
                <w:sz w:val="24"/>
              </w:rPr>
            </w:pPr>
            <w:r>
              <w:rPr>
                <w:rFonts w:hint="eastAsia" w:ascii="仿宋" w:hAnsi="仿宋" w:eastAsia="仿宋" w:cs="仿宋"/>
                <w:sz w:val="24"/>
              </w:rPr>
              <w:t>1.根据比选人可分成比例进行报价</w:t>
            </w:r>
          </w:p>
          <w:p w14:paraId="48C7305C">
            <w:pPr>
              <w:spacing w:line="360" w:lineRule="exac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业态招商由比选申请人负责，根据招商项目营收利润进行分成，分成比例</w:t>
            </w:r>
            <w:r>
              <w:rPr>
                <w:rFonts w:ascii="仿宋" w:hAnsi="仿宋" w:eastAsia="仿宋" w:cs="仿宋"/>
                <w:sz w:val="24"/>
              </w:rPr>
              <w:t>不</w:t>
            </w:r>
            <w:r>
              <w:rPr>
                <w:rFonts w:hint="eastAsia" w:ascii="仿宋" w:hAnsi="仿宋" w:eastAsia="仿宋" w:cs="仿宋"/>
                <w:sz w:val="24"/>
              </w:rPr>
              <w:t>含人员</w:t>
            </w:r>
            <w:r>
              <w:rPr>
                <w:rFonts w:ascii="仿宋" w:hAnsi="仿宋" w:eastAsia="仿宋" w:cs="仿宋"/>
                <w:sz w:val="24"/>
              </w:rPr>
              <w:t>成本</w:t>
            </w:r>
            <w:r>
              <w:rPr>
                <w:rFonts w:hint="eastAsia" w:ascii="仿宋" w:hAnsi="仿宋" w:eastAsia="仿宋" w:cs="仿宋"/>
                <w:sz w:val="24"/>
              </w:rPr>
              <w:t>。</w:t>
            </w:r>
          </w:p>
          <w:p w14:paraId="6C183402">
            <w:pPr>
              <w:spacing w:line="360" w:lineRule="exact"/>
              <w:rPr>
                <w:rFonts w:ascii="仿宋" w:hAnsi="仿宋" w:eastAsia="仿宋" w:cs="仿宋"/>
                <w:kern w:val="0"/>
                <w:sz w:val="24"/>
                <w:lang w:bidi="ar"/>
              </w:rPr>
            </w:pPr>
            <w:r>
              <w:rPr>
                <w:rFonts w:hint="eastAsia" w:ascii="仿宋" w:hAnsi="仿宋" w:eastAsia="仿宋" w:cs="仿宋"/>
                <w:sz w:val="24"/>
              </w:rPr>
              <w:t>3</w:t>
            </w:r>
            <w:r>
              <w:rPr>
                <w:rFonts w:ascii="仿宋" w:hAnsi="仿宋" w:eastAsia="仿宋" w:cs="仿宋"/>
                <w:sz w:val="24"/>
              </w:rPr>
              <w:t>.含税结算，</w:t>
            </w:r>
            <w:r>
              <w:rPr>
                <w:rFonts w:hint="eastAsia" w:ascii="仿宋" w:hAnsi="仿宋" w:eastAsia="仿宋" w:cs="仿宋"/>
                <w:sz w:val="24"/>
              </w:rPr>
              <w:t>比选申请人开具增值税发票。</w:t>
            </w:r>
          </w:p>
        </w:tc>
      </w:tr>
    </w:tbl>
    <w:p w14:paraId="6EFA4B81">
      <w:pPr>
        <w:rPr>
          <w:rFonts w:ascii="仿宋" w:hAnsi="仿宋" w:eastAsia="仿宋" w:cs="仿宋"/>
          <w:b/>
          <w:bCs/>
          <w:sz w:val="32"/>
          <w:szCs w:val="32"/>
        </w:rPr>
      </w:pPr>
    </w:p>
    <w:p w14:paraId="132F7426">
      <w:pPr>
        <w:spacing w:line="480" w:lineRule="exact"/>
        <w:ind w:right="565" w:rightChars="269"/>
        <w:jc w:val="left"/>
        <w:rPr>
          <w:rFonts w:ascii="仿宋" w:hAnsi="仿宋" w:eastAsia="仿宋" w:cs="仿宋"/>
          <w:sz w:val="28"/>
          <w:szCs w:val="28"/>
        </w:rPr>
      </w:pPr>
      <w:r>
        <w:rPr>
          <w:rFonts w:hint="eastAsia" w:ascii="仿宋" w:hAnsi="仿宋" w:eastAsia="仿宋" w:cs="仿宋"/>
          <w:sz w:val="28"/>
          <w:szCs w:val="28"/>
        </w:rPr>
        <w:t>比选申请人（公章）</w:t>
      </w:r>
    </w:p>
    <w:p w14:paraId="1E879905">
      <w:pPr>
        <w:spacing w:line="480" w:lineRule="exact"/>
        <w:jc w:val="left"/>
        <w:rPr>
          <w:rFonts w:ascii="仿宋" w:hAnsi="仿宋" w:eastAsia="仿宋" w:cs="仿宋"/>
          <w:sz w:val="28"/>
          <w:szCs w:val="28"/>
        </w:rPr>
      </w:pPr>
      <w:r>
        <w:rPr>
          <w:rFonts w:hint="eastAsia" w:ascii="仿宋" w:hAnsi="仿宋" w:eastAsia="仿宋" w:cs="仿宋"/>
          <w:sz w:val="28"/>
          <w:szCs w:val="28"/>
        </w:rPr>
        <w:t>负责人或其委托代理人（签字或盖章）：</w:t>
      </w:r>
    </w:p>
    <w:p w14:paraId="530605AB">
      <w:pPr>
        <w:spacing w:line="480" w:lineRule="exact"/>
        <w:jc w:val="left"/>
        <w:rPr>
          <w:rFonts w:ascii="仿宋" w:hAnsi="仿宋" w:eastAsia="仿宋" w:cs="仿宋"/>
          <w:sz w:val="28"/>
          <w:szCs w:val="28"/>
        </w:rPr>
      </w:pPr>
    </w:p>
    <w:p w14:paraId="29145B72">
      <w:pPr>
        <w:spacing w:line="480" w:lineRule="exact"/>
        <w:jc w:val="left"/>
        <w:rPr>
          <w:rFonts w:ascii="仿宋" w:hAnsi="仿宋" w:eastAsia="仿宋" w:cs="仿宋"/>
          <w:sz w:val="28"/>
          <w:szCs w:val="28"/>
        </w:rPr>
      </w:pPr>
    </w:p>
    <w:p w14:paraId="0D04F497">
      <w:pPr>
        <w:spacing w:line="480" w:lineRule="exact"/>
        <w:ind w:right="565" w:rightChars="269"/>
        <w:jc w:val="left"/>
        <w:rPr>
          <w:rFonts w:ascii="仿宋" w:hAnsi="仿宋" w:eastAsia="仿宋" w:cs="仿宋"/>
          <w:sz w:val="28"/>
          <w:szCs w:val="28"/>
        </w:rPr>
      </w:pPr>
    </w:p>
    <w:p w14:paraId="122805F9">
      <w:pPr>
        <w:spacing w:line="480" w:lineRule="exact"/>
        <w:ind w:right="565" w:rightChars="269"/>
        <w:jc w:val="left"/>
        <w:rPr>
          <w:rFonts w:ascii="仿宋" w:hAnsi="仿宋" w:eastAsia="仿宋" w:cs="仿宋"/>
          <w:sz w:val="28"/>
          <w:szCs w:val="28"/>
        </w:rPr>
      </w:pPr>
      <w:r>
        <w:rPr>
          <w:rFonts w:hint="eastAsia" w:ascii="仿宋" w:hAnsi="仿宋" w:eastAsia="仿宋" w:cs="仿宋"/>
          <w:sz w:val="28"/>
          <w:szCs w:val="28"/>
        </w:rPr>
        <w:t>备注：</w:t>
      </w:r>
    </w:p>
    <w:p w14:paraId="2479CF04">
      <w:pPr>
        <w:numPr>
          <w:ilvl w:val="0"/>
          <w:numId w:val="4"/>
        </w:numPr>
        <w:spacing w:line="480" w:lineRule="exact"/>
        <w:ind w:right="565" w:rightChars="269"/>
        <w:jc w:val="left"/>
        <w:rPr>
          <w:rFonts w:ascii="仿宋" w:hAnsi="仿宋" w:eastAsia="仿宋" w:cs="仿宋"/>
          <w:sz w:val="28"/>
          <w:szCs w:val="28"/>
        </w:rPr>
      </w:pPr>
      <w:r>
        <w:rPr>
          <w:rFonts w:hint="eastAsia" w:ascii="仿宋" w:hAnsi="仿宋" w:eastAsia="仿宋" w:cs="仿宋"/>
          <w:sz w:val="28"/>
          <w:szCs w:val="28"/>
        </w:rPr>
        <w:t>以上材料均需加盖单位公章，并按照目录顺序编排，标注页码。</w:t>
      </w:r>
    </w:p>
    <w:p w14:paraId="700790B6">
      <w:pPr>
        <w:numPr>
          <w:ilvl w:val="0"/>
          <w:numId w:val="4"/>
        </w:numPr>
        <w:spacing w:line="480" w:lineRule="exact"/>
        <w:ind w:right="565" w:rightChars="269"/>
        <w:jc w:val="left"/>
        <w:rPr>
          <w:rFonts w:ascii="仿宋" w:hAnsi="仿宋" w:eastAsia="仿宋" w:cs="仿宋"/>
          <w:sz w:val="28"/>
          <w:szCs w:val="28"/>
        </w:rPr>
      </w:pPr>
      <w:r>
        <w:rPr>
          <w:rFonts w:hint="eastAsia" w:ascii="仿宋" w:hAnsi="仿宋" w:eastAsia="仿宋" w:cs="仿宋"/>
          <w:sz w:val="28"/>
          <w:szCs w:val="28"/>
        </w:rPr>
        <w:t>以上表格仅供参考，可根据实际报价需求自行修改。</w:t>
      </w:r>
    </w:p>
    <w:p w14:paraId="6D478229">
      <w:pPr>
        <w:spacing w:line="480" w:lineRule="exact"/>
        <w:jc w:val="left"/>
        <w:rPr>
          <w:rFonts w:ascii="仿宋" w:hAnsi="仿宋" w:eastAsia="仿宋" w:cs="仿宋"/>
          <w:sz w:val="28"/>
          <w:szCs w:val="28"/>
        </w:rPr>
      </w:pPr>
    </w:p>
    <w:p w14:paraId="6B595C66">
      <w:pPr>
        <w:spacing w:line="480" w:lineRule="exact"/>
        <w:jc w:val="left"/>
        <w:rPr>
          <w:rFonts w:ascii="仿宋" w:hAnsi="仿宋" w:eastAsia="仿宋" w:cs="仿宋"/>
          <w:sz w:val="28"/>
          <w:szCs w:val="28"/>
        </w:rPr>
      </w:pPr>
    </w:p>
    <w:p w14:paraId="5E3A987C">
      <w:pPr>
        <w:spacing w:line="480" w:lineRule="exact"/>
        <w:jc w:val="left"/>
        <w:rPr>
          <w:rFonts w:ascii="仿宋" w:hAnsi="仿宋" w:eastAsia="仿宋" w:cs="仿宋"/>
          <w:sz w:val="28"/>
          <w:szCs w:val="28"/>
        </w:rPr>
      </w:pPr>
    </w:p>
    <w:p w14:paraId="08F8A863">
      <w:pPr>
        <w:spacing w:line="480" w:lineRule="exact"/>
        <w:jc w:val="left"/>
        <w:rPr>
          <w:rFonts w:ascii="仿宋" w:hAnsi="仿宋" w:eastAsia="仿宋" w:cs="仿宋"/>
          <w:sz w:val="28"/>
          <w:szCs w:val="28"/>
        </w:rPr>
      </w:pPr>
    </w:p>
    <w:p w14:paraId="4660A18D">
      <w:pPr>
        <w:spacing w:line="480" w:lineRule="exact"/>
        <w:jc w:val="left"/>
        <w:rPr>
          <w:rFonts w:ascii="仿宋" w:hAnsi="仿宋" w:eastAsia="仿宋" w:cs="仿宋"/>
          <w:sz w:val="28"/>
          <w:szCs w:val="28"/>
        </w:rPr>
      </w:pPr>
    </w:p>
    <w:p w14:paraId="042271EC">
      <w:pPr>
        <w:spacing w:line="480" w:lineRule="exact"/>
        <w:jc w:val="left"/>
        <w:rPr>
          <w:rFonts w:ascii="仿宋" w:hAnsi="仿宋" w:eastAsia="仿宋" w:cs="仿宋"/>
          <w:sz w:val="28"/>
          <w:szCs w:val="28"/>
        </w:rPr>
      </w:pPr>
    </w:p>
    <w:p w14:paraId="38791A17">
      <w:pPr>
        <w:spacing w:line="480" w:lineRule="exact"/>
        <w:jc w:val="left"/>
        <w:rPr>
          <w:rFonts w:ascii="仿宋" w:hAnsi="仿宋" w:eastAsia="仿宋" w:cs="仿宋"/>
          <w:sz w:val="28"/>
          <w:szCs w:val="28"/>
        </w:rPr>
      </w:pPr>
    </w:p>
    <w:p w14:paraId="18EAB668">
      <w:pPr>
        <w:spacing w:line="480" w:lineRule="exact"/>
        <w:jc w:val="left"/>
        <w:rPr>
          <w:rFonts w:ascii="仿宋" w:hAnsi="仿宋" w:eastAsia="仿宋" w:cs="仿宋"/>
          <w:sz w:val="28"/>
          <w:szCs w:val="28"/>
        </w:rPr>
      </w:pPr>
    </w:p>
    <w:p w14:paraId="7F646348">
      <w:pPr>
        <w:spacing w:line="480" w:lineRule="exact"/>
        <w:jc w:val="left"/>
        <w:rPr>
          <w:rFonts w:ascii="仿宋" w:hAnsi="仿宋" w:eastAsia="仿宋" w:cs="仿宋"/>
          <w:sz w:val="28"/>
          <w:szCs w:val="28"/>
        </w:rPr>
      </w:pPr>
    </w:p>
    <w:p w14:paraId="4941C781">
      <w:pPr>
        <w:spacing w:line="480" w:lineRule="exact"/>
        <w:jc w:val="left"/>
        <w:rPr>
          <w:rFonts w:ascii="仿宋" w:hAnsi="仿宋" w:eastAsia="仿宋" w:cs="仿宋"/>
          <w:sz w:val="28"/>
          <w:szCs w:val="28"/>
        </w:rPr>
      </w:pPr>
    </w:p>
    <w:p w14:paraId="7B8F6D90">
      <w:pPr>
        <w:spacing w:line="480" w:lineRule="exact"/>
        <w:jc w:val="left"/>
        <w:rPr>
          <w:rFonts w:ascii="仿宋" w:hAnsi="仿宋" w:eastAsia="仿宋" w:cs="仿宋"/>
          <w:sz w:val="28"/>
          <w:szCs w:val="28"/>
        </w:rPr>
      </w:pPr>
    </w:p>
    <w:p w14:paraId="486B1503">
      <w:pPr>
        <w:spacing w:line="480" w:lineRule="exact"/>
        <w:jc w:val="left"/>
        <w:rPr>
          <w:rFonts w:ascii="仿宋" w:hAnsi="仿宋" w:eastAsia="仿宋" w:cs="仿宋"/>
          <w:sz w:val="28"/>
          <w:szCs w:val="28"/>
        </w:rPr>
      </w:pPr>
    </w:p>
    <w:p w14:paraId="4F11FCEA">
      <w:pPr>
        <w:spacing w:line="480" w:lineRule="exact"/>
        <w:jc w:val="left"/>
        <w:rPr>
          <w:rFonts w:ascii="仿宋" w:hAnsi="仿宋" w:eastAsia="仿宋" w:cs="仿宋"/>
          <w:sz w:val="28"/>
          <w:szCs w:val="28"/>
        </w:rPr>
      </w:pPr>
    </w:p>
    <w:p w14:paraId="00207B46">
      <w:pPr>
        <w:spacing w:line="480" w:lineRule="exact"/>
        <w:jc w:val="left"/>
        <w:rPr>
          <w:rFonts w:ascii="仿宋" w:hAnsi="仿宋" w:eastAsia="仿宋" w:cs="仿宋"/>
          <w:sz w:val="28"/>
          <w:szCs w:val="28"/>
        </w:rPr>
      </w:pPr>
    </w:p>
    <w:p w14:paraId="7925CCDF">
      <w:pPr>
        <w:spacing w:line="480" w:lineRule="exact"/>
        <w:jc w:val="left"/>
        <w:rPr>
          <w:rFonts w:ascii="仿宋" w:hAnsi="仿宋" w:eastAsia="仿宋" w:cs="仿宋"/>
          <w:sz w:val="28"/>
          <w:szCs w:val="28"/>
        </w:rPr>
      </w:pPr>
    </w:p>
    <w:p w14:paraId="3A3179CE">
      <w:pPr>
        <w:spacing w:line="480" w:lineRule="exact"/>
        <w:jc w:val="left"/>
        <w:rPr>
          <w:rFonts w:ascii="仿宋" w:hAnsi="仿宋" w:eastAsia="仿宋" w:cs="仿宋"/>
          <w:sz w:val="28"/>
          <w:szCs w:val="28"/>
        </w:rPr>
      </w:pPr>
    </w:p>
    <w:p w14:paraId="171AA031">
      <w:pPr>
        <w:spacing w:line="480" w:lineRule="exact"/>
        <w:jc w:val="left"/>
        <w:rPr>
          <w:rFonts w:ascii="仿宋" w:hAnsi="仿宋" w:eastAsia="仿宋" w:cs="仿宋"/>
          <w:sz w:val="28"/>
          <w:szCs w:val="28"/>
        </w:rPr>
      </w:pPr>
    </w:p>
    <w:p w14:paraId="73802ECC">
      <w:pPr>
        <w:spacing w:line="480" w:lineRule="exact"/>
        <w:jc w:val="left"/>
        <w:rPr>
          <w:rFonts w:ascii="仿宋" w:hAnsi="仿宋" w:eastAsia="仿宋" w:cs="仿宋"/>
          <w:sz w:val="28"/>
          <w:szCs w:val="28"/>
        </w:rPr>
      </w:pPr>
    </w:p>
    <w:p w14:paraId="17902E64">
      <w:pPr>
        <w:spacing w:line="480" w:lineRule="exact"/>
        <w:jc w:val="left"/>
        <w:rPr>
          <w:rFonts w:ascii="仿宋" w:hAnsi="仿宋" w:eastAsia="仿宋" w:cs="仿宋"/>
          <w:sz w:val="28"/>
          <w:szCs w:val="28"/>
        </w:rPr>
      </w:pPr>
    </w:p>
    <w:p w14:paraId="1150638F">
      <w:pPr>
        <w:spacing w:line="480" w:lineRule="exact"/>
        <w:jc w:val="left"/>
        <w:rPr>
          <w:rFonts w:ascii="仿宋" w:hAnsi="仿宋" w:eastAsia="仿宋" w:cs="仿宋"/>
          <w:sz w:val="28"/>
          <w:szCs w:val="28"/>
        </w:rPr>
      </w:pPr>
    </w:p>
    <w:p w14:paraId="54082563">
      <w:pPr>
        <w:spacing w:line="480" w:lineRule="exact"/>
        <w:jc w:val="left"/>
        <w:rPr>
          <w:rFonts w:ascii="仿宋" w:hAnsi="仿宋" w:eastAsia="仿宋" w:cs="仿宋"/>
          <w:sz w:val="28"/>
          <w:szCs w:val="28"/>
        </w:rPr>
      </w:pPr>
    </w:p>
    <w:p w14:paraId="578F28E5">
      <w:pPr>
        <w:spacing w:line="480" w:lineRule="exact"/>
        <w:jc w:val="left"/>
        <w:rPr>
          <w:rFonts w:ascii="仿宋" w:hAnsi="仿宋" w:eastAsia="仿宋" w:cs="仿宋"/>
          <w:sz w:val="28"/>
          <w:szCs w:val="28"/>
        </w:rPr>
      </w:pPr>
    </w:p>
    <w:p w14:paraId="2A20C28B">
      <w:pPr>
        <w:spacing w:line="480" w:lineRule="exact"/>
        <w:jc w:val="left"/>
        <w:rPr>
          <w:rFonts w:ascii="仿宋" w:hAnsi="仿宋" w:eastAsia="仿宋" w:cs="仿宋"/>
          <w:sz w:val="28"/>
          <w:szCs w:val="28"/>
        </w:rPr>
      </w:pPr>
    </w:p>
    <w:p w14:paraId="45D410CF">
      <w:pPr>
        <w:spacing w:line="480" w:lineRule="exact"/>
        <w:jc w:val="left"/>
        <w:rPr>
          <w:rFonts w:ascii="仿宋" w:hAnsi="仿宋" w:eastAsia="仿宋" w:cs="仿宋"/>
          <w:sz w:val="28"/>
          <w:szCs w:val="28"/>
        </w:rPr>
      </w:pPr>
    </w:p>
    <w:p w14:paraId="7395A585">
      <w:pPr>
        <w:pStyle w:val="2"/>
        <w:spacing w:line="360" w:lineRule="auto"/>
        <w:jc w:val="center"/>
        <w:rPr>
          <w:rFonts w:ascii="黑体" w:hAnsi="黑体" w:cs="黑体"/>
          <w:b w:val="0"/>
          <w:bCs w:val="0"/>
        </w:rPr>
      </w:pPr>
      <w:r>
        <w:rPr>
          <w:rFonts w:hint="eastAsia" w:ascii="黑体" w:hAnsi="黑体" w:cs="黑体"/>
          <w:b w:val="0"/>
          <w:bCs w:val="0"/>
        </w:rPr>
        <w:t>4.</w:t>
      </w:r>
      <w:r>
        <w:rPr>
          <w:rFonts w:ascii="黑体" w:hAnsi="黑体" w:cs="黑体"/>
          <w:b w:val="0"/>
          <w:bCs w:val="0"/>
        </w:rPr>
        <w:t>合同条款偏离表</w:t>
      </w:r>
    </w:p>
    <w:p w14:paraId="4EFBD4BA">
      <w:pPr>
        <w:spacing w:line="360" w:lineRule="auto"/>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合同条款偏离表</w:t>
      </w:r>
    </w:p>
    <w:p w14:paraId="2E1CD5B0">
      <w:pPr>
        <w:pStyle w:val="3"/>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比选申请人名称</w:t>
      </w:r>
      <w:r>
        <w:rPr>
          <w:rFonts w:hint="eastAsia" w:asciiTheme="minorEastAsia" w:hAnsiTheme="minorEastAsia" w:eastAsiaTheme="minorEastAsia"/>
          <w:sz w:val="21"/>
          <w:szCs w:val="21"/>
          <w:u w:val="single"/>
        </w:rPr>
        <w:t>（盖章）</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5"/>
        <w:gridCol w:w="2625"/>
        <w:gridCol w:w="1703"/>
        <w:gridCol w:w="1703"/>
        <w:gridCol w:w="1666"/>
      </w:tblGrid>
      <w:tr w14:paraId="6057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8" w:type="pct"/>
            <w:vAlign w:val="center"/>
          </w:tcPr>
          <w:p w14:paraId="233E8CEB">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序号</w:t>
            </w:r>
          </w:p>
        </w:tc>
        <w:tc>
          <w:tcPr>
            <w:tcW w:w="1570" w:type="pct"/>
            <w:vAlign w:val="center"/>
          </w:tcPr>
          <w:p w14:paraId="31B0CDE4">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合同条款</w:t>
            </w:r>
            <w:r>
              <w:rPr>
                <w:rFonts w:asciiTheme="minorEastAsia" w:hAnsiTheme="minorEastAsia" w:eastAsiaTheme="minorEastAsia"/>
                <w:color w:val="000000"/>
                <w:szCs w:val="21"/>
              </w:rPr>
              <w:t>条目号</w:t>
            </w:r>
          </w:p>
        </w:tc>
        <w:tc>
          <w:tcPr>
            <w:tcW w:w="1018" w:type="pct"/>
            <w:vAlign w:val="center"/>
          </w:tcPr>
          <w:p w14:paraId="66D77858">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内容</w:t>
            </w:r>
          </w:p>
        </w:tc>
        <w:tc>
          <w:tcPr>
            <w:tcW w:w="1018" w:type="pct"/>
            <w:vAlign w:val="center"/>
          </w:tcPr>
          <w:p w14:paraId="7330C3F9">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偏离</w:t>
            </w:r>
          </w:p>
        </w:tc>
        <w:tc>
          <w:tcPr>
            <w:tcW w:w="996" w:type="pct"/>
            <w:vAlign w:val="center"/>
          </w:tcPr>
          <w:p w14:paraId="30DB18E6">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说明</w:t>
            </w:r>
          </w:p>
        </w:tc>
      </w:tr>
      <w:tr w14:paraId="15C1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98" w:type="pct"/>
            <w:vAlign w:val="center"/>
          </w:tcPr>
          <w:p w14:paraId="061BB8DA">
            <w:pPr>
              <w:spacing w:after="120"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570" w:type="pct"/>
            <w:vAlign w:val="center"/>
          </w:tcPr>
          <w:p w14:paraId="708F25BC">
            <w:pPr>
              <w:spacing w:after="120"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第三章 合同条款</w:t>
            </w:r>
          </w:p>
        </w:tc>
        <w:tc>
          <w:tcPr>
            <w:tcW w:w="1018" w:type="pct"/>
            <w:vAlign w:val="center"/>
          </w:tcPr>
          <w:p w14:paraId="3EA79362">
            <w:pPr>
              <w:spacing w:after="120"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所有内容</w:t>
            </w:r>
          </w:p>
        </w:tc>
        <w:tc>
          <w:tcPr>
            <w:tcW w:w="1018" w:type="pct"/>
            <w:vAlign w:val="center"/>
          </w:tcPr>
          <w:p w14:paraId="3DCDFAA2">
            <w:pPr>
              <w:spacing w:after="120" w:line="360" w:lineRule="auto"/>
              <w:jc w:val="center"/>
              <w:rPr>
                <w:rFonts w:asciiTheme="minorEastAsia" w:hAnsiTheme="minorEastAsia" w:eastAsiaTheme="minorEastAsia"/>
                <w:color w:val="000000"/>
                <w:szCs w:val="21"/>
              </w:rPr>
            </w:pPr>
          </w:p>
        </w:tc>
        <w:tc>
          <w:tcPr>
            <w:tcW w:w="996" w:type="pct"/>
            <w:vAlign w:val="center"/>
          </w:tcPr>
          <w:p w14:paraId="2214DF23">
            <w:pPr>
              <w:spacing w:after="120" w:line="360" w:lineRule="auto"/>
              <w:jc w:val="center"/>
              <w:rPr>
                <w:rFonts w:asciiTheme="minorEastAsia" w:hAnsiTheme="minorEastAsia" w:eastAsiaTheme="minorEastAsia"/>
                <w:color w:val="000000"/>
                <w:szCs w:val="21"/>
              </w:rPr>
            </w:pPr>
          </w:p>
        </w:tc>
      </w:tr>
    </w:tbl>
    <w:p w14:paraId="28B8D163">
      <w:pPr>
        <w:spacing w:line="360" w:lineRule="auto"/>
        <w:rPr>
          <w:rFonts w:asciiTheme="minorEastAsia" w:hAnsiTheme="minorEastAsia" w:eastAsiaTheme="minorEastAsia"/>
          <w:bCs/>
          <w:szCs w:val="21"/>
        </w:rPr>
      </w:pPr>
    </w:p>
    <w:p w14:paraId="55457C22">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注：1、比选申请人若对第三章《合同条款》里内容的条款有偏离，请根据上述表格填写，若全部满足无偏离，请在上述表格“偏离”栏、“说明”栏填写无偏离。必须填写，否则视为非响应性比选。</w:t>
      </w:r>
    </w:p>
    <w:p w14:paraId="65B814E4">
      <w:pPr>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2、如对第三章《合同条款》要求中任意一项有负偏离的情况，其比选将被否决。</w:t>
      </w:r>
    </w:p>
    <w:p w14:paraId="62066849">
      <w:pPr>
        <w:pStyle w:val="12"/>
        <w:spacing w:line="360" w:lineRule="auto"/>
        <w:ind w:firstLine="3045" w:firstLineChars="1450"/>
        <w:jc w:val="right"/>
        <w:rPr>
          <w:rFonts w:cs="宋体" w:asciiTheme="minorEastAsia" w:hAnsiTheme="minorEastAsia" w:eastAsiaTheme="minorEastAsia"/>
          <w:sz w:val="21"/>
          <w:szCs w:val="21"/>
          <w:lang w:eastAsia="zh-CN"/>
        </w:rPr>
      </w:pPr>
    </w:p>
    <w:p w14:paraId="2ADBA338">
      <w:pPr>
        <w:pStyle w:val="12"/>
        <w:spacing w:line="360" w:lineRule="auto"/>
        <w:ind w:firstLine="3045" w:firstLineChars="1450"/>
        <w:jc w:val="right"/>
        <w:rPr>
          <w:rFonts w:cs="宋体" w:asciiTheme="minorEastAsia" w:hAnsiTheme="minorEastAsia" w:eastAsiaTheme="minorEastAsia"/>
          <w:sz w:val="21"/>
          <w:szCs w:val="21"/>
          <w:lang w:eastAsia="zh-CN"/>
        </w:rPr>
      </w:pPr>
    </w:p>
    <w:p w14:paraId="471167FF">
      <w:pPr>
        <w:pStyle w:val="12"/>
        <w:spacing w:line="360" w:lineRule="auto"/>
        <w:ind w:firstLine="3045" w:firstLineChars="1450"/>
        <w:jc w:val="right"/>
        <w:rPr>
          <w:rFonts w:cs="宋体" w:asciiTheme="minorEastAsia" w:hAnsiTheme="minorEastAsia" w:eastAsiaTheme="minorEastAsia"/>
          <w:sz w:val="21"/>
          <w:szCs w:val="21"/>
          <w:lang w:eastAsia="zh-CN"/>
        </w:rPr>
      </w:pPr>
    </w:p>
    <w:p w14:paraId="01CF7483">
      <w:pPr>
        <w:spacing w:line="360" w:lineRule="auto"/>
        <w:ind w:firstLine="3360" w:firstLineChars="1600"/>
        <w:rPr>
          <w:rFonts w:asciiTheme="minorEastAsia" w:hAnsiTheme="minorEastAsia" w:eastAsiaTheme="minorEastAsia"/>
          <w:szCs w:val="21"/>
        </w:rPr>
      </w:pPr>
      <w:r>
        <w:rPr>
          <w:rFonts w:hint="eastAsia" w:asciiTheme="minorEastAsia" w:hAnsiTheme="minorEastAsia" w:eastAsiaTheme="minorEastAsia"/>
          <w:szCs w:val="21"/>
        </w:rPr>
        <w:t>比选申请人（盖单位公章）：_______________________</w:t>
      </w:r>
    </w:p>
    <w:p w14:paraId="0EB57506">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法定代表人或其授权委托人（签字或盖章）：_________</w:t>
      </w:r>
    </w:p>
    <w:p w14:paraId="625719D5">
      <w:pPr>
        <w:spacing w:before="156" w:beforeLines="50" w:after="156" w:afterLines="50"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年     月     日</w:t>
      </w:r>
    </w:p>
    <w:p w14:paraId="4286E921">
      <w:pPr>
        <w:spacing w:line="480" w:lineRule="exact"/>
        <w:jc w:val="left"/>
        <w:rPr>
          <w:rFonts w:ascii="仿宋" w:hAnsi="仿宋" w:eastAsia="仿宋" w:cs="仿宋"/>
          <w:sz w:val="28"/>
          <w:szCs w:val="28"/>
        </w:rPr>
      </w:pPr>
    </w:p>
    <w:p w14:paraId="4CAA6E47">
      <w:pPr>
        <w:spacing w:line="480" w:lineRule="exact"/>
        <w:jc w:val="left"/>
        <w:rPr>
          <w:rFonts w:ascii="仿宋" w:hAnsi="仿宋" w:eastAsia="仿宋" w:cs="仿宋"/>
          <w:sz w:val="28"/>
          <w:szCs w:val="28"/>
        </w:rPr>
      </w:pPr>
    </w:p>
    <w:p w14:paraId="41558B16">
      <w:pPr>
        <w:spacing w:line="480" w:lineRule="exact"/>
        <w:jc w:val="left"/>
        <w:rPr>
          <w:rFonts w:ascii="仿宋" w:hAnsi="仿宋" w:eastAsia="仿宋" w:cs="仿宋"/>
          <w:sz w:val="28"/>
          <w:szCs w:val="28"/>
        </w:rPr>
      </w:pPr>
    </w:p>
    <w:p w14:paraId="09C5970C">
      <w:pPr>
        <w:spacing w:line="480" w:lineRule="exact"/>
        <w:jc w:val="left"/>
        <w:rPr>
          <w:rFonts w:ascii="仿宋" w:hAnsi="仿宋" w:eastAsia="仿宋" w:cs="仿宋"/>
          <w:sz w:val="28"/>
          <w:szCs w:val="28"/>
        </w:rPr>
      </w:pPr>
    </w:p>
    <w:p w14:paraId="7C4068D8">
      <w:pPr>
        <w:spacing w:line="480" w:lineRule="exact"/>
        <w:jc w:val="left"/>
        <w:rPr>
          <w:rFonts w:ascii="仿宋" w:hAnsi="仿宋" w:eastAsia="仿宋" w:cs="仿宋"/>
          <w:sz w:val="28"/>
          <w:szCs w:val="28"/>
        </w:rPr>
      </w:pPr>
    </w:p>
    <w:p w14:paraId="4E031D3B">
      <w:pPr>
        <w:spacing w:line="480" w:lineRule="exact"/>
        <w:jc w:val="left"/>
        <w:rPr>
          <w:rFonts w:ascii="仿宋" w:hAnsi="仿宋" w:eastAsia="仿宋" w:cs="仿宋"/>
          <w:sz w:val="28"/>
          <w:szCs w:val="28"/>
        </w:rPr>
      </w:pPr>
    </w:p>
    <w:p w14:paraId="68853686">
      <w:pPr>
        <w:spacing w:line="480" w:lineRule="exact"/>
        <w:jc w:val="left"/>
        <w:rPr>
          <w:rFonts w:ascii="仿宋" w:hAnsi="仿宋" w:eastAsia="仿宋" w:cs="仿宋"/>
          <w:sz w:val="28"/>
          <w:szCs w:val="28"/>
        </w:rPr>
      </w:pPr>
    </w:p>
    <w:p w14:paraId="5989A791">
      <w:pPr>
        <w:spacing w:line="480" w:lineRule="exact"/>
        <w:jc w:val="left"/>
        <w:rPr>
          <w:rFonts w:ascii="仿宋" w:hAnsi="仿宋" w:eastAsia="仿宋" w:cs="仿宋"/>
          <w:sz w:val="28"/>
          <w:szCs w:val="28"/>
        </w:rPr>
      </w:pPr>
    </w:p>
    <w:p w14:paraId="10EE4D4E">
      <w:pPr>
        <w:spacing w:line="480" w:lineRule="exact"/>
        <w:jc w:val="left"/>
        <w:rPr>
          <w:rFonts w:ascii="仿宋" w:hAnsi="仿宋" w:eastAsia="仿宋" w:cs="仿宋"/>
          <w:sz w:val="28"/>
          <w:szCs w:val="28"/>
        </w:rPr>
      </w:pPr>
    </w:p>
    <w:p w14:paraId="211864D5">
      <w:pPr>
        <w:spacing w:line="480" w:lineRule="exact"/>
        <w:jc w:val="left"/>
        <w:rPr>
          <w:rFonts w:ascii="仿宋" w:hAnsi="仿宋" w:eastAsia="仿宋" w:cs="仿宋"/>
          <w:sz w:val="28"/>
          <w:szCs w:val="28"/>
        </w:rPr>
      </w:pPr>
    </w:p>
    <w:p w14:paraId="3FE0FB66">
      <w:pPr>
        <w:spacing w:line="480" w:lineRule="exact"/>
        <w:jc w:val="left"/>
        <w:rPr>
          <w:rFonts w:ascii="仿宋" w:hAnsi="仿宋" w:eastAsia="仿宋" w:cs="仿宋"/>
          <w:sz w:val="28"/>
          <w:szCs w:val="28"/>
        </w:rPr>
      </w:pPr>
    </w:p>
    <w:p w14:paraId="35193E7D">
      <w:pPr>
        <w:jc w:val="center"/>
        <w:rPr>
          <w:rFonts w:ascii="黑体" w:hAnsi="黑体" w:eastAsia="黑体" w:cs="黑体"/>
          <w:sz w:val="32"/>
          <w:szCs w:val="40"/>
        </w:rPr>
      </w:pPr>
      <w:r>
        <w:rPr>
          <w:rFonts w:hint="eastAsia" w:ascii="黑体" w:hAnsi="黑体" w:eastAsia="黑体" w:cs="黑体"/>
          <w:sz w:val="32"/>
          <w:szCs w:val="40"/>
        </w:rPr>
        <w:t>5.比选承诺书</w:t>
      </w:r>
    </w:p>
    <w:p w14:paraId="247F115C">
      <w:pPr>
        <w:spacing w:line="360" w:lineRule="auto"/>
        <w:jc w:val="center"/>
        <w:rPr>
          <w:rFonts w:asciiTheme="minorEastAsia" w:hAnsiTheme="minorEastAsia" w:eastAsiaTheme="minorEastAsia"/>
          <w:sz w:val="32"/>
          <w:szCs w:val="32"/>
        </w:rPr>
      </w:pPr>
    </w:p>
    <w:p w14:paraId="39C9C8FE">
      <w:pPr>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比选承诺书</w:t>
      </w:r>
    </w:p>
    <w:p w14:paraId="0D30988F">
      <w:pPr>
        <w:widowControl/>
        <w:spacing w:line="360" w:lineRule="auto"/>
        <w:jc w:val="left"/>
        <w:rPr>
          <w:rFonts w:asciiTheme="minorEastAsia" w:hAnsiTheme="minorEastAsia" w:eastAsiaTheme="minorEastAsia"/>
          <w:kern w:val="0"/>
          <w:szCs w:val="21"/>
        </w:rPr>
      </w:pPr>
    </w:p>
    <w:p w14:paraId="1C596916">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kern w:val="0"/>
          <w:szCs w:val="21"/>
        </w:rPr>
        <w:t>致：</w:t>
      </w:r>
      <w:r>
        <w:rPr>
          <w:rFonts w:hint="eastAsia" w:asciiTheme="minorEastAsia" w:hAnsiTheme="minorEastAsia" w:eastAsiaTheme="minorEastAsia"/>
          <w:szCs w:val="21"/>
        </w:rPr>
        <w:t>南宁轨道数智科技有限公司</w:t>
      </w:r>
    </w:p>
    <w:p w14:paraId="2D21413E">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u w:val="single"/>
        </w:rPr>
        <w:t xml:space="preserve">（比选申请人名称）    </w:t>
      </w:r>
      <w:r>
        <w:rPr>
          <w:rFonts w:hint="eastAsia" w:asciiTheme="minorEastAsia" w:hAnsiTheme="minorEastAsia" w:eastAsiaTheme="minorEastAsia"/>
          <w:szCs w:val="21"/>
        </w:rPr>
        <w:t>参加</w:t>
      </w:r>
      <w:r>
        <w:rPr>
          <w:rFonts w:hint="eastAsia" w:asciiTheme="minorEastAsia" w:hAnsiTheme="minorEastAsia" w:eastAsiaTheme="minorEastAsia"/>
          <w:szCs w:val="21"/>
          <w:u w:val="single"/>
        </w:rPr>
        <w:t xml:space="preserve">          比选项目</w:t>
      </w:r>
      <w:r>
        <w:rPr>
          <w:rFonts w:hint="eastAsia" w:asciiTheme="minorEastAsia" w:hAnsiTheme="minorEastAsia" w:eastAsiaTheme="minorEastAsia"/>
          <w:szCs w:val="21"/>
        </w:rPr>
        <w:t>的比选，我公司如在</w:t>
      </w:r>
      <w:r>
        <w:rPr>
          <w:rFonts w:asciiTheme="minorEastAsia" w:hAnsiTheme="minorEastAsia" w:eastAsiaTheme="minorEastAsia"/>
          <w:szCs w:val="21"/>
        </w:rPr>
        <w:t>本次</w:t>
      </w:r>
      <w:r>
        <w:rPr>
          <w:rFonts w:hint="eastAsia" w:asciiTheme="minorEastAsia" w:hAnsiTheme="minorEastAsia" w:eastAsiaTheme="minorEastAsia"/>
          <w:szCs w:val="21"/>
        </w:rPr>
        <w:t>比选</w:t>
      </w:r>
      <w:r>
        <w:rPr>
          <w:rFonts w:asciiTheme="minorEastAsia" w:hAnsiTheme="minorEastAsia" w:eastAsiaTheme="minorEastAsia"/>
          <w:szCs w:val="21"/>
        </w:rPr>
        <w:t>采购中</w:t>
      </w:r>
      <w:r>
        <w:rPr>
          <w:rFonts w:hint="eastAsia" w:asciiTheme="minorEastAsia" w:hAnsiTheme="minorEastAsia" w:eastAsiaTheme="minorEastAsia"/>
          <w:szCs w:val="21"/>
        </w:rPr>
        <w:t>成</w:t>
      </w:r>
      <w:r>
        <w:rPr>
          <w:rFonts w:asciiTheme="minorEastAsia" w:hAnsiTheme="minorEastAsia" w:eastAsiaTheme="minorEastAsia"/>
          <w:szCs w:val="21"/>
        </w:rPr>
        <w:t>为</w:t>
      </w:r>
      <w:r>
        <w:rPr>
          <w:rFonts w:hint="eastAsia" w:asciiTheme="minorEastAsia" w:hAnsiTheme="minorEastAsia" w:eastAsiaTheme="minorEastAsia"/>
          <w:szCs w:val="21"/>
        </w:rPr>
        <w:t>中选</w:t>
      </w:r>
      <w:r>
        <w:rPr>
          <w:rFonts w:asciiTheme="minorEastAsia" w:hAnsiTheme="minorEastAsia" w:eastAsiaTheme="minorEastAsia"/>
          <w:szCs w:val="21"/>
        </w:rPr>
        <w:t>候选人，</w:t>
      </w:r>
      <w:r>
        <w:rPr>
          <w:rFonts w:hint="eastAsia" w:asciiTheme="minorEastAsia" w:hAnsiTheme="minorEastAsia" w:eastAsiaTheme="minorEastAsia"/>
          <w:szCs w:val="21"/>
        </w:rPr>
        <w:t>若贵</w:t>
      </w:r>
      <w:r>
        <w:rPr>
          <w:rFonts w:asciiTheme="minorEastAsia" w:hAnsiTheme="minorEastAsia" w:eastAsiaTheme="minorEastAsia"/>
          <w:szCs w:val="21"/>
        </w:rPr>
        <w:t>公司</w:t>
      </w:r>
      <w:r>
        <w:rPr>
          <w:rFonts w:hint="eastAsia" w:asciiTheme="minorEastAsia" w:hAnsiTheme="minorEastAsia" w:eastAsiaTheme="minorEastAsia"/>
          <w:szCs w:val="21"/>
        </w:rPr>
        <w:t>需同中选</w:t>
      </w:r>
      <w:r>
        <w:rPr>
          <w:rFonts w:asciiTheme="minorEastAsia" w:hAnsiTheme="minorEastAsia" w:eastAsiaTheme="minorEastAsia"/>
          <w:szCs w:val="21"/>
        </w:rPr>
        <w:t>候选人</w:t>
      </w:r>
      <w:r>
        <w:rPr>
          <w:rFonts w:hint="eastAsia" w:asciiTheme="minorEastAsia" w:hAnsiTheme="minorEastAsia" w:eastAsiaTheme="minorEastAsia"/>
          <w:szCs w:val="21"/>
        </w:rPr>
        <w:t>协商</w:t>
      </w:r>
      <w:r>
        <w:rPr>
          <w:rFonts w:asciiTheme="minorEastAsia" w:hAnsiTheme="minorEastAsia" w:eastAsiaTheme="minorEastAsia"/>
          <w:szCs w:val="21"/>
        </w:rPr>
        <w:t>签订</w:t>
      </w:r>
      <w:r>
        <w:rPr>
          <w:rFonts w:hint="eastAsia" w:asciiTheme="minorEastAsia" w:hAnsiTheme="minorEastAsia" w:eastAsiaTheme="minorEastAsia"/>
          <w:szCs w:val="21"/>
        </w:rPr>
        <w:t>自营网点外包服务采购项目</w:t>
      </w:r>
      <w:r>
        <w:rPr>
          <w:rFonts w:hint="eastAsia" w:asciiTheme="minorEastAsia" w:hAnsiTheme="minorEastAsia" w:eastAsiaTheme="minorEastAsia"/>
          <w:szCs w:val="21"/>
          <w:u w:val="single"/>
        </w:rPr>
        <w:t>比选项目</w:t>
      </w:r>
      <w:r>
        <w:rPr>
          <w:rFonts w:asciiTheme="minorEastAsia" w:hAnsiTheme="minorEastAsia" w:eastAsiaTheme="minorEastAsia"/>
          <w:szCs w:val="21"/>
        </w:rPr>
        <w:t>入围合同</w:t>
      </w:r>
      <w:r>
        <w:rPr>
          <w:rFonts w:hint="eastAsia" w:asciiTheme="minorEastAsia" w:hAnsiTheme="minorEastAsia" w:eastAsiaTheme="minorEastAsia"/>
          <w:szCs w:val="21"/>
        </w:rPr>
        <w:t>事宜</w:t>
      </w:r>
      <w:r>
        <w:rPr>
          <w:rFonts w:asciiTheme="minorEastAsia" w:hAnsiTheme="minorEastAsia" w:eastAsiaTheme="minorEastAsia"/>
          <w:szCs w:val="21"/>
        </w:rPr>
        <w:t>，</w:t>
      </w:r>
      <w:r>
        <w:rPr>
          <w:rFonts w:hint="eastAsia" w:asciiTheme="minorEastAsia" w:hAnsiTheme="minorEastAsia" w:eastAsiaTheme="minorEastAsia"/>
          <w:szCs w:val="21"/>
        </w:rPr>
        <w:t>我</w:t>
      </w:r>
      <w:r>
        <w:rPr>
          <w:rFonts w:asciiTheme="minorEastAsia" w:hAnsiTheme="minorEastAsia" w:eastAsiaTheme="minorEastAsia"/>
          <w:szCs w:val="21"/>
        </w:rPr>
        <w:t>公司</w:t>
      </w:r>
      <w:r>
        <w:rPr>
          <w:rFonts w:hint="eastAsia" w:asciiTheme="minorEastAsia" w:hAnsiTheme="minorEastAsia" w:eastAsiaTheme="minorEastAsia"/>
          <w:szCs w:val="21"/>
        </w:rPr>
        <w:t>承诺以</w:t>
      </w:r>
      <w:r>
        <w:rPr>
          <w:rFonts w:asciiTheme="minorEastAsia" w:hAnsiTheme="minorEastAsia" w:eastAsiaTheme="minorEastAsia"/>
          <w:szCs w:val="21"/>
        </w:rPr>
        <w:t>本次采购项目的</w:t>
      </w:r>
      <w:r>
        <w:rPr>
          <w:rFonts w:hint="eastAsia" w:asciiTheme="minorEastAsia" w:hAnsiTheme="minorEastAsia" w:eastAsiaTheme="minorEastAsia"/>
          <w:szCs w:val="21"/>
        </w:rPr>
        <w:t>比选文件中应答</w:t>
      </w:r>
      <w:r>
        <w:rPr>
          <w:rFonts w:asciiTheme="minorEastAsia" w:hAnsiTheme="minorEastAsia" w:eastAsiaTheme="minorEastAsia"/>
          <w:szCs w:val="21"/>
        </w:rPr>
        <w:t>的</w:t>
      </w:r>
      <w:r>
        <w:rPr>
          <w:rFonts w:hint="eastAsia" w:asciiTheme="minorEastAsia" w:hAnsiTheme="minorEastAsia" w:eastAsiaTheme="minorEastAsia"/>
          <w:szCs w:val="21"/>
        </w:rPr>
        <w:t>所有</w:t>
      </w:r>
      <w:r>
        <w:rPr>
          <w:rFonts w:asciiTheme="minorEastAsia" w:hAnsiTheme="minorEastAsia" w:eastAsiaTheme="minorEastAsia"/>
          <w:szCs w:val="21"/>
        </w:rPr>
        <w:t>内容及</w:t>
      </w:r>
      <w:r>
        <w:rPr>
          <w:rFonts w:hint="eastAsia" w:asciiTheme="minorEastAsia" w:hAnsiTheme="minorEastAsia" w:eastAsiaTheme="minorEastAsia"/>
          <w:szCs w:val="21"/>
        </w:rPr>
        <w:t>比选报价</w:t>
      </w:r>
      <w:r>
        <w:rPr>
          <w:rFonts w:asciiTheme="minorEastAsia" w:hAnsiTheme="minorEastAsia" w:eastAsiaTheme="minorEastAsia"/>
          <w:szCs w:val="21"/>
        </w:rPr>
        <w:t>为准</w:t>
      </w:r>
      <w:r>
        <w:rPr>
          <w:rFonts w:hint="eastAsia" w:asciiTheme="minorEastAsia" w:hAnsiTheme="minorEastAsia" w:eastAsiaTheme="minorEastAsia"/>
          <w:szCs w:val="21"/>
        </w:rPr>
        <w:t>。</w:t>
      </w:r>
    </w:p>
    <w:p w14:paraId="6FD0AF9A">
      <w:pPr>
        <w:widowControl/>
        <w:spacing w:line="360" w:lineRule="auto"/>
        <w:ind w:firstLine="420" w:firstLineChars="200"/>
        <w:jc w:val="left"/>
        <w:rPr>
          <w:rFonts w:asciiTheme="minorEastAsia" w:hAnsiTheme="minorEastAsia" w:eastAsiaTheme="minorEastAsia"/>
          <w:szCs w:val="21"/>
        </w:rPr>
      </w:pPr>
    </w:p>
    <w:p w14:paraId="33ED9D1C">
      <w:pPr>
        <w:pStyle w:val="12"/>
        <w:spacing w:line="360" w:lineRule="auto"/>
        <w:ind w:firstLine="3045" w:firstLineChars="1450"/>
        <w:jc w:val="right"/>
        <w:rPr>
          <w:rFonts w:cs="宋体" w:asciiTheme="minorEastAsia" w:hAnsiTheme="minorEastAsia" w:eastAsiaTheme="minorEastAsia"/>
          <w:sz w:val="21"/>
          <w:szCs w:val="21"/>
          <w:lang w:eastAsia="zh-CN"/>
        </w:rPr>
      </w:pPr>
    </w:p>
    <w:p w14:paraId="3DB0FFE2">
      <w:pPr>
        <w:spacing w:line="360" w:lineRule="auto"/>
        <w:ind w:firstLine="3360" w:firstLineChars="1600"/>
        <w:rPr>
          <w:rFonts w:asciiTheme="minorEastAsia" w:hAnsiTheme="minorEastAsia" w:eastAsiaTheme="minorEastAsia"/>
          <w:szCs w:val="21"/>
        </w:rPr>
      </w:pPr>
      <w:r>
        <w:rPr>
          <w:rFonts w:hint="eastAsia" w:cs="宋体" w:asciiTheme="minorEastAsia" w:hAnsiTheme="minorEastAsia" w:eastAsiaTheme="minorEastAsia"/>
          <w:szCs w:val="21"/>
        </w:rPr>
        <w:t>承诺人</w:t>
      </w:r>
      <w:r>
        <w:rPr>
          <w:rFonts w:hint="eastAsia" w:asciiTheme="minorEastAsia" w:hAnsiTheme="minorEastAsia" w:eastAsiaTheme="minorEastAsia"/>
          <w:szCs w:val="21"/>
        </w:rPr>
        <w:t>（盖单位公章）：_______________________</w:t>
      </w:r>
    </w:p>
    <w:p w14:paraId="4A554A3B">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法定代表人或其授权委托人（签字或盖章）：_________</w:t>
      </w:r>
    </w:p>
    <w:p w14:paraId="450D9E10">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年     月     日</w:t>
      </w:r>
    </w:p>
    <w:p w14:paraId="3675A37B">
      <w:pPr>
        <w:spacing w:line="480" w:lineRule="exact"/>
        <w:jc w:val="left"/>
        <w:rPr>
          <w:rFonts w:ascii="仿宋" w:hAnsi="仿宋" w:eastAsia="仿宋" w:cs="仿宋"/>
          <w:sz w:val="28"/>
          <w:szCs w:val="28"/>
        </w:rPr>
      </w:pPr>
    </w:p>
    <w:p w14:paraId="5A0D6D17">
      <w:pPr>
        <w:spacing w:line="480" w:lineRule="exact"/>
        <w:jc w:val="left"/>
        <w:rPr>
          <w:rFonts w:ascii="仿宋" w:hAnsi="仿宋" w:eastAsia="仿宋" w:cs="仿宋"/>
          <w:sz w:val="28"/>
          <w:szCs w:val="28"/>
        </w:rPr>
      </w:pPr>
    </w:p>
    <w:p w14:paraId="501EE92A">
      <w:pPr>
        <w:spacing w:line="480" w:lineRule="exact"/>
        <w:jc w:val="left"/>
        <w:rPr>
          <w:rFonts w:ascii="仿宋" w:hAnsi="仿宋" w:eastAsia="仿宋" w:cs="仿宋"/>
          <w:sz w:val="28"/>
          <w:szCs w:val="28"/>
        </w:rPr>
      </w:pPr>
    </w:p>
    <w:p w14:paraId="4CE3D9FB">
      <w:pPr>
        <w:spacing w:line="480" w:lineRule="exact"/>
        <w:jc w:val="left"/>
        <w:rPr>
          <w:rFonts w:ascii="仿宋" w:hAnsi="仿宋" w:eastAsia="仿宋" w:cs="仿宋"/>
          <w:sz w:val="28"/>
          <w:szCs w:val="28"/>
        </w:rPr>
      </w:pPr>
    </w:p>
    <w:p w14:paraId="5C2E5756">
      <w:pPr>
        <w:spacing w:line="480" w:lineRule="exact"/>
        <w:jc w:val="left"/>
        <w:rPr>
          <w:rFonts w:ascii="仿宋" w:hAnsi="仿宋" w:eastAsia="仿宋" w:cs="仿宋"/>
          <w:sz w:val="28"/>
          <w:szCs w:val="28"/>
        </w:rPr>
      </w:pPr>
    </w:p>
    <w:p w14:paraId="78D96052">
      <w:pPr>
        <w:spacing w:line="480" w:lineRule="exact"/>
        <w:jc w:val="left"/>
        <w:rPr>
          <w:rFonts w:ascii="仿宋" w:hAnsi="仿宋" w:eastAsia="仿宋" w:cs="仿宋"/>
          <w:sz w:val="28"/>
          <w:szCs w:val="28"/>
        </w:rPr>
      </w:pPr>
    </w:p>
    <w:p w14:paraId="46512113">
      <w:pPr>
        <w:spacing w:line="480" w:lineRule="exact"/>
        <w:jc w:val="left"/>
        <w:rPr>
          <w:rFonts w:ascii="仿宋" w:hAnsi="仿宋" w:eastAsia="仿宋" w:cs="仿宋"/>
          <w:sz w:val="28"/>
          <w:szCs w:val="28"/>
        </w:rPr>
      </w:pPr>
    </w:p>
    <w:p w14:paraId="316EB656">
      <w:pPr>
        <w:spacing w:line="480" w:lineRule="exact"/>
        <w:jc w:val="left"/>
        <w:rPr>
          <w:rFonts w:ascii="仿宋" w:hAnsi="仿宋" w:eastAsia="仿宋" w:cs="仿宋"/>
          <w:sz w:val="28"/>
          <w:szCs w:val="28"/>
        </w:rPr>
      </w:pPr>
    </w:p>
    <w:p w14:paraId="7F55D250">
      <w:pPr>
        <w:spacing w:line="480" w:lineRule="exact"/>
        <w:jc w:val="left"/>
        <w:rPr>
          <w:rFonts w:ascii="仿宋" w:hAnsi="仿宋" w:eastAsia="仿宋" w:cs="仿宋"/>
          <w:sz w:val="28"/>
          <w:szCs w:val="28"/>
        </w:rPr>
      </w:pPr>
    </w:p>
    <w:p w14:paraId="1A72356F">
      <w:pPr>
        <w:spacing w:line="480" w:lineRule="exact"/>
        <w:jc w:val="left"/>
        <w:rPr>
          <w:rFonts w:ascii="仿宋" w:hAnsi="仿宋" w:eastAsia="仿宋" w:cs="仿宋"/>
          <w:sz w:val="28"/>
          <w:szCs w:val="28"/>
        </w:rPr>
      </w:pPr>
    </w:p>
    <w:p w14:paraId="2A78AC3B">
      <w:pPr>
        <w:spacing w:line="480" w:lineRule="exact"/>
        <w:jc w:val="left"/>
        <w:rPr>
          <w:rFonts w:ascii="仿宋" w:hAnsi="仿宋" w:eastAsia="仿宋" w:cs="仿宋"/>
          <w:sz w:val="28"/>
          <w:szCs w:val="28"/>
        </w:rPr>
      </w:pPr>
    </w:p>
    <w:p w14:paraId="72742328">
      <w:pPr>
        <w:spacing w:line="480" w:lineRule="exact"/>
        <w:jc w:val="left"/>
        <w:rPr>
          <w:rFonts w:ascii="仿宋" w:hAnsi="仿宋" w:eastAsia="仿宋" w:cs="仿宋"/>
          <w:sz w:val="28"/>
          <w:szCs w:val="28"/>
        </w:rPr>
      </w:pPr>
    </w:p>
    <w:p w14:paraId="6C75998F">
      <w:pPr>
        <w:spacing w:line="480" w:lineRule="exact"/>
        <w:jc w:val="left"/>
        <w:rPr>
          <w:rFonts w:ascii="仿宋" w:hAnsi="仿宋" w:eastAsia="仿宋" w:cs="仿宋"/>
          <w:sz w:val="28"/>
          <w:szCs w:val="28"/>
        </w:rPr>
      </w:pPr>
    </w:p>
    <w:p w14:paraId="7690EFAB">
      <w:pPr>
        <w:spacing w:line="480" w:lineRule="exact"/>
        <w:jc w:val="left"/>
        <w:rPr>
          <w:rFonts w:ascii="仿宋" w:hAnsi="仿宋" w:eastAsia="仿宋" w:cs="仿宋"/>
          <w:sz w:val="28"/>
          <w:szCs w:val="28"/>
        </w:rPr>
      </w:pPr>
    </w:p>
    <w:p w14:paraId="3147628A">
      <w:pPr>
        <w:spacing w:line="480" w:lineRule="exact"/>
        <w:jc w:val="center"/>
        <w:outlineLvl w:val="0"/>
        <w:rPr>
          <w:rFonts w:ascii="仿宋" w:hAnsi="仿宋" w:eastAsia="仿宋" w:cs="仿宋"/>
          <w:b/>
          <w:bCs/>
          <w:sz w:val="32"/>
          <w:szCs w:val="32"/>
        </w:rPr>
      </w:pPr>
      <w:bookmarkStart w:id="207" w:name="_Toc1664"/>
      <w:bookmarkStart w:id="208" w:name="_Toc19242"/>
      <w:bookmarkStart w:id="209" w:name="_Toc23273"/>
      <w:bookmarkStart w:id="210" w:name="_Toc46"/>
      <w:bookmarkStart w:id="211" w:name="_Toc15708"/>
      <w:bookmarkStart w:id="212" w:name="_Toc10732"/>
    </w:p>
    <w:p w14:paraId="1A9C25DF">
      <w:pPr>
        <w:spacing w:line="480" w:lineRule="exact"/>
        <w:jc w:val="center"/>
        <w:outlineLvl w:val="0"/>
        <w:rPr>
          <w:rFonts w:ascii="仿宋" w:hAnsi="仿宋" w:eastAsia="仿宋" w:cs="仿宋"/>
          <w:b/>
          <w:bCs/>
          <w:sz w:val="32"/>
          <w:szCs w:val="32"/>
        </w:rPr>
      </w:pPr>
      <w:r>
        <w:rPr>
          <w:rFonts w:hint="eastAsia" w:ascii="仿宋" w:hAnsi="仿宋" w:eastAsia="仿宋" w:cs="仿宋"/>
          <w:b/>
          <w:bCs/>
          <w:sz w:val="32"/>
          <w:szCs w:val="32"/>
        </w:rPr>
        <w:t>第四章 评比办法</w:t>
      </w:r>
      <w:bookmarkEnd w:id="207"/>
      <w:bookmarkEnd w:id="208"/>
      <w:bookmarkEnd w:id="209"/>
      <w:bookmarkEnd w:id="210"/>
      <w:bookmarkEnd w:id="211"/>
      <w:bookmarkEnd w:id="212"/>
    </w:p>
    <w:p w14:paraId="73659867">
      <w:pPr>
        <w:spacing w:line="480" w:lineRule="exact"/>
        <w:ind w:firstLine="560" w:firstLineChars="200"/>
        <w:jc w:val="left"/>
        <w:rPr>
          <w:rFonts w:ascii="仿宋" w:hAnsi="仿宋" w:eastAsia="仿宋" w:cs="仿宋"/>
          <w:sz w:val="28"/>
          <w:szCs w:val="28"/>
        </w:rPr>
      </w:pPr>
      <w:bookmarkStart w:id="213" w:name="_Toc3898"/>
      <w:bookmarkStart w:id="214" w:name="_Toc31412"/>
      <w:bookmarkStart w:id="215" w:name="_Toc16236"/>
      <w:bookmarkStart w:id="216" w:name="_Toc28938"/>
      <w:bookmarkStart w:id="217" w:name="_Toc2996"/>
      <w:bookmarkStart w:id="218" w:name="_Toc17031"/>
      <w:bookmarkStart w:id="219" w:name="_Toc10015"/>
      <w:bookmarkStart w:id="220" w:name="_Toc2433"/>
      <w:bookmarkStart w:id="221" w:name="_Toc7201"/>
    </w:p>
    <w:p w14:paraId="1B9490B2">
      <w:pPr>
        <w:spacing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一、综合评分办法</w:t>
      </w:r>
      <w:bookmarkEnd w:id="213"/>
      <w:bookmarkEnd w:id="214"/>
      <w:bookmarkEnd w:id="215"/>
      <w:bookmarkEnd w:id="216"/>
      <w:bookmarkEnd w:id="217"/>
      <w:bookmarkEnd w:id="218"/>
      <w:bookmarkEnd w:id="219"/>
      <w:bookmarkEnd w:id="220"/>
      <w:bookmarkEnd w:id="221"/>
    </w:p>
    <w:p w14:paraId="2D7FB815">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14:paraId="17C5D90B">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1.资格评审：对比选申请人的资格条件、比选申请文件的完整性和有效性、比选申请文件的有效期等方面进行审查。通过资格评审的比选申请文件进入技术、商务评审。</w:t>
      </w:r>
    </w:p>
    <w:p w14:paraId="1C24458D">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技术、商务评审：由比选评比委员会按照比选文件的要求，对照比选申请文件的应答进行比较，并对各比选申请文件的技术、商务内容进行评审、打分，且技术部分、商务部分由比选评比委员会讨论定档后进行打分。</w:t>
      </w:r>
    </w:p>
    <w:p w14:paraId="368D01CC">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如比选申请文件中有含义不明确，对同类问题表达不一致，或有明显的文字、数字计算错误的，评比委员会可要求比选申请人进行必要的澄清、说明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该报价做无效报价处理。</w:t>
      </w:r>
    </w:p>
    <w:p w14:paraId="5A8AC533">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 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18BC2A6B">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（1）如果数字表示的金额和用文字表示的金额不一致时，应以文字表示的金额为准；</w:t>
      </w:r>
    </w:p>
    <w:p w14:paraId="05B40C23">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（2）当单价与数量的乘积与合价不一致时，以合价为准，并调整单价；</w:t>
      </w:r>
    </w:p>
    <w:p w14:paraId="67425635">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（3）当合价与报价总价不一致时，以报价总价为准，调整相关合价；</w:t>
      </w:r>
    </w:p>
    <w:p w14:paraId="76F211A2">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（4）评审期间，比选评比委员会不接受任何比选申请人主动提出的对报价及单价、合价的调整；</w:t>
      </w:r>
    </w:p>
    <w:p w14:paraId="3F9B60A6">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（5）其它未尽事宜，由评比委员会审议确定(如意见不一致时，以记名方式投票确定)。</w:t>
      </w:r>
    </w:p>
    <w:p w14:paraId="46D79041">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56C5E02F">
      <w:pPr>
        <w:spacing w:line="480" w:lineRule="exact"/>
        <w:ind w:firstLine="562" w:firstLineChars="200"/>
        <w:jc w:val="left"/>
        <w:rPr>
          <w:rFonts w:ascii="仿宋" w:hAnsi="仿宋" w:eastAsia="仿宋" w:cs="仿宋"/>
          <w:b/>
          <w:bCs/>
          <w:sz w:val="28"/>
          <w:szCs w:val="28"/>
        </w:rPr>
      </w:pPr>
      <w:bookmarkStart w:id="222" w:name="_Toc29182"/>
      <w:bookmarkStart w:id="223" w:name="_Toc7245"/>
      <w:bookmarkStart w:id="224" w:name="_Toc20237"/>
      <w:bookmarkStart w:id="225" w:name="_Toc14401"/>
      <w:bookmarkStart w:id="226" w:name="_Toc30979"/>
      <w:bookmarkStart w:id="227" w:name="_Toc5576"/>
      <w:bookmarkStart w:id="228" w:name="_Toc29031"/>
      <w:bookmarkStart w:id="229" w:name="_Toc15054"/>
      <w:bookmarkStart w:id="230" w:name="_Toc5579"/>
      <w:r>
        <w:rPr>
          <w:rFonts w:hint="eastAsia" w:ascii="仿宋" w:hAnsi="仿宋" w:eastAsia="仿宋" w:cs="仿宋"/>
          <w:b/>
          <w:bCs/>
          <w:sz w:val="28"/>
          <w:szCs w:val="28"/>
        </w:rPr>
        <w:t>二、总分计算公式</w:t>
      </w:r>
      <w:bookmarkEnd w:id="222"/>
      <w:bookmarkEnd w:id="223"/>
      <w:bookmarkEnd w:id="224"/>
      <w:bookmarkEnd w:id="225"/>
      <w:bookmarkEnd w:id="226"/>
      <w:bookmarkEnd w:id="227"/>
      <w:bookmarkEnd w:id="228"/>
      <w:bookmarkEnd w:id="229"/>
      <w:bookmarkEnd w:id="230"/>
    </w:p>
    <w:p w14:paraId="00364B5C">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总分即比选申请人评分综合得分，其计算公式：</w:t>
      </w:r>
    </w:p>
    <w:p w14:paraId="3DF5CB8F">
      <w:pPr>
        <w:spacing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总分=商务部分得分+技术部分得分</w:t>
      </w:r>
    </w:p>
    <w:p w14:paraId="198EFD34">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注：各项指标的分数计算四舍五入，取小数点后两位。</w:t>
      </w:r>
    </w:p>
    <w:p w14:paraId="1D9463FF">
      <w:pPr>
        <w:spacing w:line="480" w:lineRule="exact"/>
        <w:jc w:val="left"/>
        <w:rPr>
          <w:rFonts w:ascii="仿宋" w:hAnsi="仿宋" w:eastAsia="仿宋" w:cs="仿宋"/>
          <w:b/>
          <w:bCs/>
          <w:color w:val="000000"/>
          <w:sz w:val="28"/>
          <w:szCs w:val="28"/>
        </w:rPr>
      </w:pPr>
      <w:r>
        <w:rPr>
          <w:rFonts w:hint="eastAsia" w:ascii="仿宋" w:hAnsi="仿宋" w:eastAsia="仿宋" w:cs="仿宋"/>
          <w:sz w:val="28"/>
          <w:szCs w:val="28"/>
        </w:rPr>
        <w:t>1.评分细则--</w:t>
      </w:r>
      <w:r>
        <w:rPr>
          <w:rFonts w:hint="eastAsia" w:ascii="仿宋" w:hAnsi="仿宋" w:eastAsia="仿宋" w:cs="仿宋"/>
          <w:b/>
          <w:bCs/>
          <w:color w:val="000000"/>
          <w:sz w:val="28"/>
          <w:szCs w:val="28"/>
        </w:rPr>
        <w:t>商务部分评分细则（满分50分）</w:t>
      </w:r>
    </w:p>
    <w:p w14:paraId="60CCF8A3">
      <w:pPr>
        <w:spacing w:line="480" w:lineRule="exact"/>
        <w:jc w:val="left"/>
        <w:rPr>
          <w:rFonts w:ascii="仿宋" w:hAnsi="仿宋" w:eastAsia="仿宋" w:cs="仿宋"/>
          <w:b/>
          <w:bCs/>
          <w:color w:val="000000"/>
          <w:sz w:val="28"/>
          <w:szCs w:val="28"/>
        </w:rPr>
      </w:pPr>
    </w:p>
    <w:tbl>
      <w:tblPr>
        <w:tblStyle w:val="15"/>
        <w:tblW w:w="46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808"/>
        <w:gridCol w:w="5681"/>
      </w:tblGrid>
      <w:tr w14:paraId="2192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vAlign w:val="center"/>
          </w:tcPr>
          <w:p w14:paraId="326B7E9A">
            <w:pPr>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1131" w:type="pct"/>
            <w:vAlign w:val="center"/>
          </w:tcPr>
          <w:p w14:paraId="60E4974F">
            <w:pPr>
              <w:spacing w:line="400" w:lineRule="exact"/>
              <w:jc w:val="center"/>
              <w:rPr>
                <w:rFonts w:ascii="仿宋" w:hAnsi="仿宋" w:eastAsia="仿宋" w:cs="仿宋"/>
                <w:b/>
                <w:bCs/>
                <w:sz w:val="24"/>
              </w:rPr>
            </w:pPr>
            <w:r>
              <w:rPr>
                <w:rFonts w:hint="eastAsia" w:ascii="仿宋" w:hAnsi="仿宋" w:eastAsia="仿宋" w:cs="仿宋"/>
                <w:b/>
                <w:bCs/>
                <w:kern w:val="0"/>
                <w:sz w:val="24"/>
              </w:rPr>
              <w:t>评分因素</w:t>
            </w:r>
          </w:p>
        </w:tc>
        <w:tc>
          <w:tcPr>
            <w:tcW w:w="3554" w:type="pct"/>
            <w:vAlign w:val="center"/>
          </w:tcPr>
          <w:p w14:paraId="3C8DA8D6">
            <w:pPr>
              <w:spacing w:line="400" w:lineRule="exact"/>
              <w:jc w:val="center"/>
              <w:rPr>
                <w:rFonts w:ascii="仿宋" w:hAnsi="仿宋" w:eastAsia="仿宋" w:cs="仿宋"/>
                <w:b/>
                <w:bCs/>
                <w:sz w:val="24"/>
              </w:rPr>
            </w:pPr>
            <w:r>
              <w:rPr>
                <w:rFonts w:hint="eastAsia" w:ascii="仿宋" w:hAnsi="仿宋" w:eastAsia="仿宋" w:cs="仿宋"/>
                <w:b/>
                <w:bCs/>
                <w:kern w:val="0"/>
                <w:sz w:val="24"/>
              </w:rPr>
              <w:t>评分说明</w:t>
            </w:r>
          </w:p>
        </w:tc>
      </w:tr>
      <w:tr w14:paraId="038D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313" w:type="pct"/>
            <w:vAlign w:val="center"/>
          </w:tcPr>
          <w:p w14:paraId="1C7DB97A">
            <w:pPr>
              <w:spacing w:line="400" w:lineRule="exact"/>
              <w:jc w:val="center"/>
              <w:rPr>
                <w:rFonts w:ascii="仿宋" w:hAnsi="仿宋" w:eastAsia="仿宋" w:cs="仿宋"/>
                <w:kern w:val="0"/>
                <w:sz w:val="24"/>
              </w:rPr>
            </w:pPr>
            <w:r>
              <w:rPr>
                <w:rFonts w:hint="eastAsia" w:ascii="仿宋" w:hAnsi="仿宋" w:eastAsia="仿宋" w:cs="仿宋"/>
                <w:kern w:val="0"/>
                <w:sz w:val="24"/>
              </w:rPr>
              <w:t>1</w:t>
            </w:r>
          </w:p>
        </w:tc>
        <w:tc>
          <w:tcPr>
            <w:tcW w:w="1131" w:type="pct"/>
            <w:vAlign w:val="center"/>
          </w:tcPr>
          <w:p w14:paraId="1E414494">
            <w:pPr>
              <w:spacing w:line="400" w:lineRule="exact"/>
              <w:jc w:val="center"/>
              <w:rPr>
                <w:rFonts w:ascii="仿宋" w:hAnsi="仿宋" w:eastAsia="仿宋" w:cs="仿宋"/>
                <w:kern w:val="0"/>
                <w:sz w:val="24"/>
              </w:rPr>
            </w:pPr>
            <w:r>
              <w:rPr>
                <w:rFonts w:hint="eastAsia" w:ascii="仿宋" w:hAnsi="仿宋" w:eastAsia="仿宋" w:cs="仿宋"/>
                <w:kern w:val="0"/>
                <w:sz w:val="24"/>
              </w:rPr>
              <w:t>人员管理服务费（满分15分）</w:t>
            </w:r>
          </w:p>
        </w:tc>
        <w:tc>
          <w:tcPr>
            <w:tcW w:w="3554" w:type="pct"/>
            <w:vAlign w:val="center"/>
          </w:tcPr>
          <w:p w14:paraId="48F0B1A4">
            <w:pPr>
              <w:spacing w:line="400" w:lineRule="exact"/>
              <w:jc w:val="left"/>
              <w:rPr>
                <w:rFonts w:ascii="仿宋" w:hAnsi="仿宋" w:eastAsia="仿宋" w:cs="仿宋"/>
                <w:sz w:val="24"/>
              </w:rPr>
            </w:pPr>
            <w:r>
              <w:rPr>
                <w:rFonts w:hint="eastAsia" w:ascii="仿宋" w:hAnsi="仿宋" w:eastAsia="仿宋" w:cs="仿宋"/>
                <w:sz w:val="24"/>
              </w:rPr>
              <w:t>比选申请人价格大于上控价时比选申请文件作无效处理。比选申请人价格大于上控价时比选申请文件作无效处理。</w:t>
            </w:r>
          </w:p>
          <w:p w14:paraId="54DBAC2E">
            <w:pPr>
              <w:spacing w:line="400" w:lineRule="exact"/>
              <w:jc w:val="left"/>
              <w:rPr>
                <w:rFonts w:ascii="仿宋" w:hAnsi="仿宋" w:eastAsia="仿宋" w:cs="仿宋"/>
                <w:sz w:val="24"/>
              </w:rPr>
            </w:pPr>
            <w:r>
              <w:rPr>
                <w:rFonts w:hint="eastAsia" w:ascii="仿宋" w:hAnsi="仿宋" w:eastAsia="仿宋" w:cs="仿宋"/>
                <w:sz w:val="24"/>
              </w:rPr>
              <w:t>当比选申请人含税报价小于或者等于上控价时，资格审查合格的有效报价投标人在5家以上(不含5家)的:将去掉最高和最低有效报价后，有效报价的算术平均值作为评审基准价;资格审查合格的投标人在5家以下(含5家)的，取有效报价的算术平均值作为评审的基准价。</w:t>
            </w:r>
          </w:p>
          <w:p w14:paraId="0A69451E">
            <w:pPr>
              <w:spacing w:line="400" w:lineRule="exact"/>
              <w:jc w:val="left"/>
              <w:rPr>
                <w:rFonts w:ascii="仿宋" w:hAnsi="仿宋" w:eastAsia="仿宋" w:cs="仿宋"/>
                <w:sz w:val="24"/>
              </w:rPr>
            </w:pPr>
            <w:r>
              <w:rPr>
                <w:rFonts w:hint="eastAsia" w:ascii="仿宋" w:hAnsi="仿宋" w:eastAsia="仿宋" w:cs="仿宋"/>
                <w:sz w:val="24"/>
              </w:rPr>
              <w:t>评审时以经评审的基准价为最高分，采用内插法计算，比选申请人报价每高于基准价 1% 的扣0.6分:每低于基准价1%的扣0.2分，扣完即止。</w:t>
            </w:r>
          </w:p>
        </w:tc>
      </w:tr>
      <w:tr w14:paraId="546E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313" w:type="pct"/>
            <w:vAlign w:val="center"/>
          </w:tcPr>
          <w:p w14:paraId="5FA8F12A">
            <w:pPr>
              <w:spacing w:line="400" w:lineRule="exact"/>
              <w:jc w:val="center"/>
              <w:rPr>
                <w:rFonts w:ascii="仿宋" w:hAnsi="仿宋" w:eastAsia="仿宋" w:cs="仿宋"/>
                <w:kern w:val="0"/>
                <w:sz w:val="24"/>
              </w:rPr>
            </w:pPr>
            <w:r>
              <w:rPr>
                <w:rFonts w:hint="eastAsia" w:ascii="仿宋" w:hAnsi="仿宋" w:eastAsia="仿宋" w:cs="仿宋"/>
                <w:kern w:val="0"/>
                <w:sz w:val="24"/>
              </w:rPr>
              <w:t>2</w:t>
            </w:r>
          </w:p>
        </w:tc>
        <w:tc>
          <w:tcPr>
            <w:tcW w:w="1131" w:type="pct"/>
            <w:vAlign w:val="center"/>
          </w:tcPr>
          <w:p w14:paraId="6F38B4F1">
            <w:pPr>
              <w:spacing w:line="400" w:lineRule="exact"/>
              <w:jc w:val="center"/>
              <w:rPr>
                <w:rFonts w:ascii="仿宋" w:hAnsi="仿宋" w:eastAsia="仿宋" w:cs="仿宋"/>
                <w:kern w:val="0"/>
                <w:sz w:val="24"/>
              </w:rPr>
            </w:pPr>
            <w:r>
              <w:rPr>
                <w:rFonts w:hint="eastAsia" w:ascii="仿宋" w:hAnsi="仿宋" w:eastAsia="仿宋" w:cs="仿宋"/>
                <w:kern w:val="0"/>
                <w:sz w:val="24"/>
              </w:rPr>
              <w:t>人员运营服</w:t>
            </w:r>
          </w:p>
          <w:p w14:paraId="6D8275D6">
            <w:pPr>
              <w:spacing w:line="400" w:lineRule="exact"/>
              <w:jc w:val="center"/>
              <w:rPr>
                <w:rFonts w:ascii="仿宋" w:hAnsi="仿宋" w:eastAsia="仿宋" w:cs="仿宋"/>
                <w:kern w:val="0"/>
                <w:sz w:val="24"/>
              </w:rPr>
            </w:pPr>
            <w:r>
              <w:rPr>
                <w:rFonts w:hint="eastAsia" w:ascii="仿宋" w:hAnsi="仿宋" w:eastAsia="仿宋" w:cs="仿宋"/>
                <w:kern w:val="0"/>
                <w:sz w:val="24"/>
              </w:rPr>
              <w:t>务费</w:t>
            </w:r>
          </w:p>
          <w:p w14:paraId="40EF8F59">
            <w:pPr>
              <w:spacing w:line="400" w:lineRule="exact"/>
              <w:jc w:val="center"/>
              <w:rPr>
                <w:rFonts w:ascii="仿宋" w:hAnsi="仿宋" w:eastAsia="仿宋" w:cs="仿宋"/>
                <w:kern w:val="0"/>
                <w:sz w:val="24"/>
              </w:rPr>
            </w:pPr>
            <w:r>
              <w:rPr>
                <w:rFonts w:hint="eastAsia" w:ascii="仿宋" w:hAnsi="仿宋" w:eastAsia="仿宋" w:cs="仿宋"/>
                <w:kern w:val="0"/>
                <w:sz w:val="24"/>
              </w:rPr>
              <w:t>（满分15分）</w:t>
            </w:r>
          </w:p>
        </w:tc>
        <w:tc>
          <w:tcPr>
            <w:tcW w:w="3554" w:type="pct"/>
            <w:vAlign w:val="center"/>
          </w:tcPr>
          <w:p w14:paraId="415B25DE">
            <w:pPr>
              <w:spacing w:line="400" w:lineRule="exact"/>
              <w:jc w:val="left"/>
              <w:rPr>
                <w:rFonts w:ascii="仿宋" w:hAnsi="仿宋" w:eastAsia="仿宋" w:cs="仿宋"/>
                <w:sz w:val="24"/>
              </w:rPr>
            </w:pPr>
            <w:r>
              <w:rPr>
                <w:rFonts w:hint="eastAsia" w:ascii="仿宋" w:hAnsi="仿宋" w:eastAsia="仿宋" w:cs="仿宋"/>
                <w:sz w:val="24"/>
              </w:rPr>
              <w:t>比选申请人价格大于上控价时比选申请文件作无效处理。比选申请人价格大于上控价时比选申请文件作无效处理。</w:t>
            </w:r>
          </w:p>
          <w:p w14:paraId="60C89C00">
            <w:pPr>
              <w:spacing w:line="400" w:lineRule="exact"/>
              <w:jc w:val="left"/>
              <w:rPr>
                <w:rFonts w:ascii="仿宋" w:hAnsi="仿宋" w:eastAsia="仿宋" w:cs="仿宋"/>
                <w:sz w:val="24"/>
              </w:rPr>
            </w:pPr>
            <w:r>
              <w:rPr>
                <w:rFonts w:hint="eastAsia" w:ascii="仿宋" w:hAnsi="仿宋" w:eastAsia="仿宋" w:cs="仿宋"/>
                <w:sz w:val="24"/>
              </w:rPr>
              <w:t>当比选申请人含税报价小于或者等于上控价时，资格审查合格的有效报价投标人在5家以上(不含5家)的:将去掉最高和最低有效报价后，有效报价的算术平均值作为评审基准价;资格审查合格的投标人在5家以下(含5家)的，取有效报价的算术平均值作为评审的基准价。</w:t>
            </w:r>
          </w:p>
          <w:p w14:paraId="0B158A7D">
            <w:pPr>
              <w:spacing w:line="400" w:lineRule="exact"/>
              <w:jc w:val="left"/>
              <w:rPr>
                <w:rFonts w:ascii="仿宋" w:hAnsi="仿宋" w:eastAsia="仿宋" w:cs="仿宋"/>
                <w:sz w:val="24"/>
              </w:rPr>
            </w:pPr>
            <w:r>
              <w:rPr>
                <w:rFonts w:hint="eastAsia" w:ascii="仿宋" w:hAnsi="仿宋" w:eastAsia="仿宋" w:cs="仿宋"/>
                <w:sz w:val="24"/>
              </w:rPr>
              <w:t>评审时以经评审的基准价为最高分，采用内插法计算，比选申请人报价每高于基准价 1% 的扣0.6分:每低于基准价1%的扣0.2分，扣完即止。</w:t>
            </w:r>
          </w:p>
        </w:tc>
      </w:tr>
      <w:tr w14:paraId="0ED0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313" w:type="pct"/>
            <w:vAlign w:val="center"/>
          </w:tcPr>
          <w:p w14:paraId="310102E8">
            <w:pPr>
              <w:spacing w:line="400" w:lineRule="exact"/>
              <w:jc w:val="center"/>
              <w:rPr>
                <w:rFonts w:ascii="仿宋" w:hAnsi="仿宋" w:eastAsia="仿宋" w:cs="仿宋"/>
                <w:kern w:val="0"/>
                <w:sz w:val="24"/>
              </w:rPr>
            </w:pPr>
            <w:r>
              <w:rPr>
                <w:rFonts w:hint="eastAsia" w:ascii="仿宋" w:hAnsi="仿宋" w:eastAsia="仿宋" w:cs="仿宋"/>
                <w:kern w:val="0"/>
                <w:sz w:val="24"/>
              </w:rPr>
              <w:t>3</w:t>
            </w:r>
          </w:p>
        </w:tc>
        <w:tc>
          <w:tcPr>
            <w:tcW w:w="1131" w:type="pct"/>
            <w:vAlign w:val="center"/>
          </w:tcPr>
          <w:p w14:paraId="0ED93D60">
            <w:pPr>
              <w:spacing w:line="400" w:lineRule="exact"/>
              <w:jc w:val="center"/>
              <w:rPr>
                <w:rFonts w:ascii="仿宋" w:hAnsi="仿宋" w:eastAsia="仿宋" w:cs="仿宋"/>
                <w:kern w:val="0"/>
                <w:sz w:val="24"/>
              </w:rPr>
            </w:pPr>
            <w:r>
              <w:rPr>
                <w:rFonts w:hint="eastAsia" w:ascii="仿宋" w:hAnsi="仿宋" w:eastAsia="仿宋" w:cs="仿宋"/>
                <w:kern w:val="0"/>
                <w:sz w:val="24"/>
              </w:rPr>
              <w:t>运营管理服</w:t>
            </w:r>
          </w:p>
          <w:p w14:paraId="3F143D1A">
            <w:pPr>
              <w:spacing w:line="400" w:lineRule="exact"/>
              <w:jc w:val="center"/>
              <w:rPr>
                <w:rFonts w:ascii="仿宋" w:hAnsi="仿宋" w:eastAsia="仿宋" w:cs="仿宋"/>
                <w:kern w:val="0"/>
                <w:sz w:val="24"/>
              </w:rPr>
            </w:pPr>
            <w:r>
              <w:rPr>
                <w:rFonts w:hint="eastAsia" w:ascii="仿宋" w:hAnsi="仿宋" w:eastAsia="仿宋" w:cs="仿宋"/>
                <w:kern w:val="0"/>
                <w:sz w:val="24"/>
              </w:rPr>
              <w:t>务费</w:t>
            </w:r>
          </w:p>
          <w:p w14:paraId="0678F540">
            <w:pPr>
              <w:spacing w:line="400" w:lineRule="exact"/>
              <w:jc w:val="center"/>
              <w:rPr>
                <w:rFonts w:ascii="仿宋" w:hAnsi="仿宋" w:eastAsia="仿宋" w:cs="仿宋"/>
                <w:kern w:val="0"/>
                <w:sz w:val="24"/>
              </w:rPr>
            </w:pPr>
            <w:r>
              <w:rPr>
                <w:rFonts w:hint="eastAsia" w:ascii="仿宋" w:hAnsi="仿宋" w:eastAsia="仿宋" w:cs="仿宋"/>
                <w:kern w:val="0"/>
                <w:sz w:val="24"/>
              </w:rPr>
              <w:t>（满分10分）</w:t>
            </w:r>
          </w:p>
        </w:tc>
        <w:tc>
          <w:tcPr>
            <w:tcW w:w="3554" w:type="pct"/>
            <w:vAlign w:val="center"/>
          </w:tcPr>
          <w:p w14:paraId="696553D1">
            <w:pPr>
              <w:spacing w:line="400" w:lineRule="exact"/>
              <w:jc w:val="left"/>
              <w:rPr>
                <w:rFonts w:ascii="仿宋" w:hAnsi="仿宋" w:eastAsia="仿宋" w:cs="仿宋"/>
                <w:sz w:val="24"/>
              </w:rPr>
            </w:pPr>
            <w:r>
              <w:rPr>
                <w:rFonts w:hint="eastAsia" w:ascii="仿宋" w:hAnsi="仿宋" w:eastAsia="仿宋" w:cs="仿宋"/>
                <w:sz w:val="24"/>
              </w:rPr>
              <w:t>比选申请人价格大于上控价时比选申请文件作无效处理。比选申请人价格大于上控价时比选申请文件作无效处理。</w:t>
            </w:r>
          </w:p>
          <w:p w14:paraId="6F4D6246">
            <w:pPr>
              <w:spacing w:line="400" w:lineRule="exact"/>
              <w:jc w:val="left"/>
              <w:rPr>
                <w:rFonts w:ascii="仿宋" w:hAnsi="仿宋" w:eastAsia="仿宋" w:cs="仿宋"/>
                <w:sz w:val="24"/>
              </w:rPr>
            </w:pPr>
            <w:r>
              <w:rPr>
                <w:rFonts w:hint="eastAsia" w:ascii="仿宋" w:hAnsi="仿宋" w:eastAsia="仿宋" w:cs="仿宋"/>
                <w:sz w:val="24"/>
              </w:rPr>
              <w:t>当比选申请人含税报价小于或者等于上控价时，资格审查合格的有效报价投标人在5家以上(不含5家)的:将去掉最高和最低有效报价后，有效报价的算术平均值作为评审基准价;资格审查合格的投标人在5家以下(含5家)的，取有效报价的算术平均值作为评审的基准价。</w:t>
            </w:r>
          </w:p>
          <w:p w14:paraId="06C0001C">
            <w:pPr>
              <w:spacing w:line="400" w:lineRule="exact"/>
              <w:jc w:val="left"/>
              <w:rPr>
                <w:rFonts w:ascii="仿宋" w:hAnsi="仿宋" w:eastAsia="仿宋" w:cs="仿宋"/>
                <w:sz w:val="24"/>
              </w:rPr>
            </w:pPr>
            <w:r>
              <w:rPr>
                <w:rFonts w:hint="eastAsia" w:ascii="仿宋" w:hAnsi="仿宋" w:eastAsia="仿宋" w:cs="仿宋"/>
                <w:sz w:val="24"/>
              </w:rPr>
              <w:t>评审时以经评审的基准价为最高分，采用内插法计算，比选申请人报价每高于基准价 1% 的扣0.6分:每低于基准价1%的扣0.2分，扣完即止。</w:t>
            </w:r>
          </w:p>
        </w:tc>
      </w:tr>
      <w:tr w14:paraId="19DE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13" w:type="pct"/>
            <w:vAlign w:val="center"/>
          </w:tcPr>
          <w:p w14:paraId="7D9CB345">
            <w:pPr>
              <w:spacing w:line="400" w:lineRule="exact"/>
              <w:jc w:val="center"/>
              <w:rPr>
                <w:rFonts w:ascii="仿宋" w:hAnsi="仿宋" w:eastAsia="仿宋" w:cs="仿宋"/>
                <w:kern w:val="0"/>
                <w:sz w:val="24"/>
                <w:highlight w:val="yellow"/>
              </w:rPr>
            </w:pPr>
            <w:r>
              <w:rPr>
                <w:rFonts w:hint="eastAsia" w:ascii="仿宋" w:hAnsi="仿宋" w:eastAsia="仿宋" w:cs="仿宋"/>
                <w:kern w:val="0"/>
                <w:sz w:val="24"/>
                <w:highlight w:val="yellow"/>
              </w:rPr>
              <w:t>4</w:t>
            </w:r>
          </w:p>
        </w:tc>
        <w:tc>
          <w:tcPr>
            <w:tcW w:w="1131" w:type="pct"/>
            <w:vAlign w:val="center"/>
          </w:tcPr>
          <w:p w14:paraId="7F964BFC">
            <w:pPr>
              <w:spacing w:line="400" w:lineRule="exact"/>
              <w:jc w:val="center"/>
              <w:rPr>
                <w:rFonts w:ascii="仿宋" w:hAnsi="仿宋" w:eastAsia="仿宋" w:cs="仿宋"/>
                <w:kern w:val="0"/>
                <w:sz w:val="24"/>
                <w:highlight w:val="yellow"/>
              </w:rPr>
            </w:pPr>
            <w:r>
              <w:rPr>
                <w:rFonts w:hint="eastAsia" w:ascii="仿宋" w:hAnsi="仿宋" w:eastAsia="仿宋" w:cs="仿宋"/>
                <w:sz w:val="24"/>
                <w:highlight w:val="yellow"/>
              </w:rPr>
              <w:t>业态招商分成</w:t>
            </w:r>
            <w:r>
              <w:rPr>
                <w:rFonts w:hint="eastAsia" w:ascii="仿宋" w:hAnsi="仿宋" w:eastAsia="仿宋" w:cs="仿宋"/>
                <w:kern w:val="0"/>
                <w:sz w:val="24"/>
                <w:highlight w:val="yellow"/>
              </w:rPr>
              <w:t>（满分10分）</w:t>
            </w:r>
          </w:p>
        </w:tc>
        <w:tc>
          <w:tcPr>
            <w:tcW w:w="3554" w:type="pct"/>
            <w:vAlign w:val="center"/>
          </w:tcPr>
          <w:p w14:paraId="43EDEE5E">
            <w:pPr>
              <w:spacing w:line="400" w:lineRule="exact"/>
              <w:jc w:val="left"/>
              <w:rPr>
                <w:rFonts w:ascii="仿宋" w:hAnsi="仿宋" w:eastAsia="仿宋" w:cs="仿宋"/>
                <w:sz w:val="24"/>
                <w:highlight w:val="yellow"/>
              </w:rPr>
            </w:pPr>
            <w:r>
              <w:rPr>
                <w:rFonts w:hint="eastAsia" w:ascii="仿宋" w:hAnsi="仿宋" w:eastAsia="仿宋" w:cs="仿宋"/>
                <w:sz w:val="24"/>
                <w:highlight w:val="yellow"/>
              </w:rPr>
              <w:t>以比选申请人提报中最低管理佣金报价为基准价，其价格分为满分即 20分。其他比选申请人报价分统一按照下列公式计算:得分=(比选申请人针对该项的佣金分成报价/其他比选申请人对该项目的最高经营分成)x20。</w:t>
            </w:r>
          </w:p>
        </w:tc>
      </w:tr>
    </w:tbl>
    <w:p w14:paraId="062ED33D">
      <w:pPr>
        <w:rPr>
          <w:rFonts w:ascii="仿宋" w:hAnsi="仿宋" w:eastAsia="仿宋" w:cs="仿宋"/>
          <w:b/>
          <w:bCs/>
          <w:sz w:val="32"/>
          <w:szCs w:val="32"/>
        </w:rPr>
      </w:pPr>
    </w:p>
    <w:p w14:paraId="4D6A7C16">
      <w:pPr>
        <w:rPr>
          <w:rFonts w:ascii="仿宋" w:hAnsi="仿宋" w:eastAsia="仿宋" w:cs="仿宋"/>
          <w:b/>
          <w:bCs/>
          <w:sz w:val="32"/>
          <w:szCs w:val="32"/>
        </w:rPr>
      </w:pPr>
    </w:p>
    <w:p w14:paraId="0927494A">
      <w:pPr>
        <w:rPr>
          <w:rFonts w:ascii="仿宋" w:hAnsi="仿宋" w:eastAsia="仿宋" w:cs="仿宋"/>
          <w:b/>
          <w:bCs/>
          <w:sz w:val="32"/>
          <w:szCs w:val="32"/>
        </w:rPr>
      </w:pPr>
    </w:p>
    <w:p w14:paraId="43334192">
      <w:pPr>
        <w:spacing w:line="480" w:lineRule="exact"/>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2.技术部分评分细则（满分50分）</w:t>
      </w:r>
    </w:p>
    <w:tbl>
      <w:tblPr>
        <w:tblStyle w:val="15"/>
        <w:tblW w:w="45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698"/>
        <w:gridCol w:w="5476"/>
      </w:tblGrid>
      <w:tr w14:paraId="180B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90" w:type="pct"/>
            <w:vAlign w:val="center"/>
          </w:tcPr>
          <w:p w14:paraId="206765E4">
            <w:pPr>
              <w:spacing w:line="400" w:lineRule="exact"/>
              <w:jc w:val="center"/>
              <w:rPr>
                <w:rFonts w:ascii="仿宋" w:hAnsi="仿宋" w:eastAsia="仿宋" w:cs="仿宋"/>
                <w:b/>
                <w:bCs/>
                <w:kern w:val="0"/>
                <w:sz w:val="24"/>
              </w:rPr>
            </w:pPr>
            <w:r>
              <w:rPr>
                <w:rFonts w:hint="eastAsia" w:ascii="仿宋" w:hAnsi="仿宋" w:eastAsia="仿宋" w:cs="仿宋"/>
                <w:b/>
                <w:bCs/>
                <w:kern w:val="0"/>
                <w:sz w:val="24"/>
              </w:rPr>
              <w:t>序号</w:t>
            </w:r>
          </w:p>
        </w:tc>
        <w:tc>
          <w:tcPr>
            <w:tcW w:w="1091" w:type="pct"/>
            <w:vAlign w:val="center"/>
          </w:tcPr>
          <w:p w14:paraId="39BCAC3A">
            <w:pPr>
              <w:spacing w:line="400" w:lineRule="exact"/>
              <w:jc w:val="center"/>
              <w:rPr>
                <w:rFonts w:ascii="仿宋" w:hAnsi="仿宋" w:eastAsia="仿宋" w:cs="仿宋"/>
                <w:b/>
                <w:bCs/>
                <w:kern w:val="0"/>
                <w:sz w:val="24"/>
              </w:rPr>
            </w:pPr>
            <w:r>
              <w:rPr>
                <w:rFonts w:hint="eastAsia" w:ascii="仿宋" w:hAnsi="仿宋" w:eastAsia="仿宋" w:cs="仿宋"/>
                <w:b/>
                <w:bCs/>
                <w:kern w:val="0"/>
                <w:sz w:val="24"/>
              </w:rPr>
              <w:t>评分因素</w:t>
            </w:r>
          </w:p>
        </w:tc>
        <w:tc>
          <w:tcPr>
            <w:tcW w:w="3518" w:type="pct"/>
            <w:vAlign w:val="center"/>
          </w:tcPr>
          <w:p w14:paraId="16280317">
            <w:pPr>
              <w:spacing w:line="400" w:lineRule="exact"/>
              <w:jc w:val="center"/>
              <w:rPr>
                <w:rFonts w:ascii="仿宋" w:hAnsi="仿宋" w:eastAsia="仿宋" w:cs="仿宋"/>
                <w:b/>
                <w:bCs/>
                <w:kern w:val="0"/>
                <w:sz w:val="24"/>
              </w:rPr>
            </w:pPr>
            <w:r>
              <w:rPr>
                <w:rFonts w:hint="eastAsia" w:ascii="仿宋" w:hAnsi="仿宋" w:eastAsia="仿宋" w:cs="仿宋"/>
                <w:b/>
                <w:bCs/>
                <w:kern w:val="0"/>
                <w:sz w:val="24"/>
              </w:rPr>
              <w:t>评分标准说明</w:t>
            </w:r>
          </w:p>
        </w:tc>
      </w:tr>
      <w:tr w14:paraId="1943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390" w:type="pct"/>
            <w:shd w:val="clear" w:color="auto" w:fill="auto"/>
            <w:vAlign w:val="center"/>
          </w:tcPr>
          <w:p w14:paraId="052BE665">
            <w:pPr>
              <w:spacing w:line="400" w:lineRule="exact"/>
              <w:jc w:val="center"/>
              <w:rPr>
                <w:rFonts w:ascii="仿宋" w:hAnsi="仿宋" w:eastAsia="仿宋" w:cs="仿宋"/>
                <w:kern w:val="0"/>
                <w:sz w:val="24"/>
              </w:rPr>
            </w:pPr>
            <w:r>
              <w:rPr>
                <w:rFonts w:hint="eastAsia" w:ascii="仿宋" w:hAnsi="仿宋" w:eastAsia="仿宋" w:cs="仿宋"/>
                <w:kern w:val="0"/>
                <w:sz w:val="24"/>
              </w:rPr>
              <w:t>1</w:t>
            </w:r>
          </w:p>
        </w:tc>
        <w:tc>
          <w:tcPr>
            <w:tcW w:w="1091" w:type="pct"/>
            <w:shd w:val="clear" w:color="auto" w:fill="auto"/>
            <w:vAlign w:val="center"/>
          </w:tcPr>
          <w:p w14:paraId="00326BD0">
            <w:pPr>
              <w:spacing w:line="400" w:lineRule="exact"/>
              <w:jc w:val="center"/>
              <w:rPr>
                <w:rFonts w:ascii="仿宋" w:hAnsi="仿宋" w:eastAsia="仿宋" w:cs="仿宋"/>
                <w:kern w:val="0"/>
                <w:sz w:val="24"/>
              </w:rPr>
            </w:pPr>
            <w:r>
              <w:rPr>
                <w:rFonts w:hint="eastAsia" w:ascii="仿宋" w:hAnsi="仿宋" w:eastAsia="仿宋" w:cs="仿宋"/>
                <w:kern w:val="0"/>
                <w:sz w:val="24"/>
              </w:rPr>
              <w:t>劳务派遣经营许可证</w:t>
            </w:r>
          </w:p>
          <w:p w14:paraId="295ECA1A">
            <w:pPr>
              <w:spacing w:line="400" w:lineRule="exact"/>
              <w:jc w:val="center"/>
              <w:rPr>
                <w:rFonts w:ascii="仿宋" w:hAnsi="仿宋" w:eastAsia="仿宋" w:cs="仿宋"/>
                <w:kern w:val="0"/>
                <w:sz w:val="24"/>
              </w:rPr>
            </w:pPr>
            <w:r>
              <w:rPr>
                <w:rFonts w:hint="eastAsia" w:ascii="仿宋" w:hAnsi="仿宋" w:eastAsia="仿宋" w:cs="仿宋"/>
                <w:kern w:val="0"/>
                <w:sz w:val="24"/>
              </w:rPr>
              <w:t>（满分10分）</w:t>
            </w:r>
          </w:p>
        </w:tc>
        <w:tc>
          <w:tcPr>
            <w:tcW w:w="3518" w:type="pct"/>
            <w:shd w:val="clear" w:color="auto" w:fill="auto"/>
            <w:vAlign w:val="center"/>
          </w:tcPr>
          <w:p w14:paraId="347C227C">
            <w:pPr>
              <w:spacing w:line="400" w:lineRule="exact"/>
              <w:jc w:val="left"/>
              <w:rPr>
                <w:rFonts w:ascii="仿宋" w:hAnsi="仿宋" w:eastAsia="仿宋" w:cs="仿宋"/>
                <w:kern w:val="0"/>
                <w:sz w:val="24"/>
              </w:rPr>
            </w:pPr>
            <w:r>
              <w:rPr>
                <w:rFonts w:hint="eastAsia" w:ascii="仿宋" w:hAnsi="仿宋" w:eastAsia="仿宋" w:cs="仿宋"/>
                <w:kern w:val="0"/>
                <w:sz w:val="24"/>
              </w:rPr>
              <w:t>比选单位拥有劳务派遣经营许可证，提供证件并加盖公章，满分10分，不提供不得分。</w:t>
            </w:r>
          </w:p>
        </w:tc>
      </w:tr>
      <w:tr w14:paraId="1BE8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390" w:type="pct"/>
            <w:shd w:val="clear" w:color="auto" w:fill="auto"/>
            <w:vAlign w:val="center"/>
          </w:tcPr>
          <w:p w14:paraId="58E3199C">
            <w:pPr>
              <w:spacing w:line="400" w:lineRule="exact"/>
              <w:jc w:val="center"/>
              <w:rPr>
                <w:rFonts w:ascii="仿宋" w:hAnsi="仿宋" w:eastAsia="仿宋" w:cs="仿宋"/>
                <w:kern w:val="0"/>
                <w:sz w:val="24"/>
              </w:rPr>
            </w:pPr>
            <w:r>
              <w:rPr>
                <w:rFonts w:hint="eastAsia" w:ascii="仿宋" w:hAnsi="仿宋" w:eastAsia="仿宋" w:cs="仿宋"/>
                <w:kern w:val="0"/>
                <w:sz w:val="24"/>
              </w:rPr>
              <w:t>2</w:t>
            </w:r>
          </w:p>
        </w:tc>
        <w:tc>
          <w:tcPr>
            <w:tcW w:w="1091" w:type="pct"/>
            <w:shd w:val="clear" w:color="auto" w:fill="auto"/>
            <w:vAlign w:val="center"/>
          </w:tcPr>
          <w:p w14:paraId="1B5A5848">
            <w:pPr>
              <w:spacing w:line="400" w:lineRule="exact"/>
              <w:jc w:val="center"/>
              <w:rPr>
                <w:rFonts w:ascii="仿宋" w:hAnsi="仿宋" w:eastAsia="仿宋" w:cs="仿宋"/>
                <w:kern w:val="0"/>
                <w:sz w:val="24"/>
              </w:rPr>
            </w:pPr>
            <w:r>
              <w:rPr>
                <w:rFonts w:hint="eastAsia" w:ascii="仿宋" w:hAnsi="仿宋" w:eastAsia="仿宋" w:cs="仿宋"/>
                <w:kern w:val="0"/>
                <w:sz w:val="24"/>
              </w:rPr>
              <w:t>人力资源服务许可证</w:t>
            </w:r>
          </w:p>
          <w:p w14:paraId="73F97721">
            <w:pPr>
              <w:spacing w:line="400" w:lineRule="exact"/>
              <w:jc w:val="center"/>
              <w:rPr>
                <w:rFonts w:ascii="仿宋" w:hAnsi="仿宋" w:eastAsia="仿宋" w:cs="仿宋"/>
                <w:kern w:val="0"/>
                <w:sz w:val="24"/>
              </w:rPr>
            </w:pPr>
            <w:r>
              <w:rPr>
                <w:rFonts w:hint="eastAsia" w:ascii="仿宋" w:hAnsi="仿宋" w:eastAsia="仿宋" w:cs="仿宋"/>
                <w:kern w:val="0"/>
                <w:sz w:val="24"/>
              </w:rPr>
              <w:t>（满分10分）</w:t>
            </w:r>
          </w:p>
        </w:tc>
        <w:tc>
          <w:tcPr>
            <w:tcW w:w="3518" w:type="pct"/>
            <w:shd w:val="clear" w:color="auto" w:fill="auto"/>
            <w:vAlign w:val="center"/>
          </w:tcPr>
          <w:p w14:paraId="445C16F0">
            <w:pPr>
              <w:spacing w:line="400" w:lineRule="exact"/>
              <w:jc w:val="left"/>
              <w:rPr>
                <w:rFonts w:ascii="仿宋" w:hAnsi="仿宋" w:eastAsia="仿宋" w:cs="仿宋"/>
                <w:kern w:val="0"/>
                <w:sz w:val="24"/>
              </w:rPr>
            </w:pPr>
            <w:r>
              <w:rPr>
                <w:rFonts w:hint="eastAsia" w:ascii="仿宋" w:hAnsi="仿宋" w:eastAsia="仿宋" w:cs="仿宋"/>
                <w:kern w:val="0"/>
                <w:sz w:val="24"/>
              </w:rPr>
              <w:t>比选单位拥有人力资源许可证、，需提供材料并加盖公章，满分10分，无法提供不得分。</w:t>
            </w:r>
          </w:p>
        </w:tc>
      </w:tr>
      <w:tr w14:paraId="2986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390" w:type="pct"/>
            <w:vMerge w:val="restart"/>
            <w:vAlign w:val="center"/>
          </w:tcPr>
          <w:p w14:paraId="4C751B8F">
            <w:pPr>
              <w:spacing w:line="400" w:lineRule="exact"/>
              <w:jc w:val="center"/>
              <w:rPr>
                <w:rFonts w:ascii="仿宋" w:hAnsi="仿宋" w:eastAsia="仿宋" w:cs="仿宋"/>
                <w:kern w:val="0"/>
                <w:sz w:val="24"/>
              </w:rPr>
            </w:pPr>
            <w:r>
              <w:rPr>
                <w:rFonts w:hint="eastAsia" w:ascii="仿宋" w:hAnsi="仿宋" w:eastAsia="仿宋" w:cs="仿宋"/>
                <w:kern w:val="0"/>
                <w:sz w:val="24"/>
              </w:rPr>
              <w:t>3</w:t>
            </w:r>
          </w:p>
        </w:tc>
        <w:tc>
          <w:tcPr>
            <w:tcW w:w="1091" w:type="pct"/>
            <w:vMerge w:val="restart"/>
            <w:vAlign w:val="center"/>
          </w:tcPr>
          <w:p w14:paraId="43AF2D1E">
            <w:pPr>
              <w:spacing w:line="400" w:lineRule="exact"/>
              <w:jc w:val="center"/>
              <w:rPr>
                <w:rFonts w:ascii="仿宋" w:hAnsi="仿宋" w:eastAsia="仿宋" w:cs="仿宋"/>
                <w:color w:val="FF0000"/>
                <w:kern w:val="0"/>
                <w:sz w:val="24"/>
              </w:rPr>
            </w:pPr>
            <w:r>
              <w:rPr>
                <w:rFonts w:hint="eastAsia" w:ascii="仿宋" w:hAnsi="仿宋" w:eastAsia="仿宋" w:cs="仿宋"/>
                <w:kern w:val="0"/>
                <w:sz w:val="24"/>
                <w:lang w:bidi="ar"/>
              </w:rPr>
              <w:t>自营网点服务运营方案</w:t>
            </w:r>
            <w:r>
              <w:rPr>
                <w:rFonts w:hint="eastAsia" w:ascii="仿宋" w:hAnsi="仿宋" w:eastAsia="仿宋" w:cs="仿宋"/>
                <w:kern w:val="0"/>
                <w:sz w:val="24"/>
              </w:rPr>
              <w:t>（满分15分，基于《自营网点外包服务采购项目内容》提出服务方案。）</w:t>
            </w:r>
          </w:p>
        </w:tc>
        <w:tc>
          <w:tcPr>
            <w:tcW w:w="3518" w:type="pct"/>
            <w:vAlign w:val="center"/>
          </w:tcPr>
          <w:p w14:paraId="3262AE84">
            <w:pPr>
              <w:spacing w:line="400" w:lineRule="exact"/>
              <w:jc w:val="left"/>
              <w:rPr>
                <w:rFonts w:ascii="仿宋" w:hAnsi="仿宋" w:eastAsia="仿宋" w:cs="仿宋"/>
                <w:kern w:val="0"/>
                <w:sz w:val="24"/>
              </w:rPr>
            </w:pPr>
            <w:r>
              <w:rPr>
                <w:rFonts w:hint="eastAsia" w:ascii="仿宋" w:hAnsi="仿宋" w:eastAsia="仿宋" w:cs="仿宋"/>
                <w:kern w:val="0"/>
                <w:sz w:val="24"/>
              </w:rPr>
              <w:t>一档（</w:t>
            </w:r>
            <w:r>
              <w:rPr>
                <w:rFonts w:hint="eastAsia" w:ascii="仿宋" w:hAnsi="仿宋" w:eastAsia="仿宋" w:cs="仿宋"/>
                <w:kern w:val="0"/>
                <w:sz w:val="24"/>
              </w:rPr>
              <w:tab/>
            </w:r>
            <w:r>
              <w:rPr>
                <w:rFonts w:hint="eastAsia" w:ascii="仿宋" w:hAnsi="仿宋" w:eastAsia="仿宋" w:cs="仿宋"/>
                <w:kern w:val="0"/>
                <w:sz w:val="24"/>
              </w:rPr>
              <w:t>1.1-5分）：服务方案内容全面，实施步骤清晰，具有较高的可操作性和可执行性。</w:t>
            </w:r>
          </w:p>
          <w:p w14:paraId="0ECDD6E5">
            <w:pPr>
              <w:spacing w:line="400" w:lineRule="exact"/>
              <w:jc w:val="left"/>
              <w:rPr>
                <w:rFonts w:ascii="仿宋" w:hAnsi="仿宋" w:eastAsia="仿宋" w:cs="仿宋"/>
                <w:kern w:val="0"/>
                <w:sz w:val="24"/>
              </w:rPr>
            </w:pPr>
            <w:r>
              <w:rPr>
                <w:rFonts w:hint="eastAsia" w:ascii="仿宋" w:hAnsi="仿宋" w:eastAsia="仿宋" w:cs="仿宋"/>
                <w:kern w:val="0"/>
                <w:sz w:val="24"/>
              </w:rPr>
              <w:t>（1）方案充分考虑网点人员需求，产品特性，结合市场需求，制定运营策略。</w:t>
            </w:r>
          </w:p>
          <w:p w14:paraId="09B9D9F9">
            <w:pPr>
              <w:spacing w:line="400" w:lineRule="exact"/>
              <w:jc w:val="left"/>
              <w:rPr>
                <w:rFonts w:ascii="仿宋" w:hAnsi="仿宋" w:eastAsia="仿宋" w:cs="仿宋"/>
                <w:kern w:val="0"/>
                <w:sz w:val="24"/>
              </w:rPr>
            </w:pPr>
            <w:r>
              <w:rPr>
                <w:rFonts w:hint="eastAsia" w:ascii="仿宋" w:hAnsi="仿宋" w:eastAsia="仿宋" w:cs="仿宋"/>
                <w:kern w:val="0"/>
                <w:sz w:val="24"/>
              </w:rPr>
              <w:t>（2）提供详实的人员配置、成本预算及风险预判，确保方案实施的可行性。</w:t>
            </w:r>
          </w:p>
          <w:p w14:paraId="39EBE393">
            <w:pPr>
              <w:spacing w:line="400" w:lineRule="exact"/>
              <w:jc w:val="left"/>
              <w:rPr>
                <w:rFonts w:ascii="仿宋" w:hAnsi="仿宋" w:eastAsia="仿宋" w:cs="仿宋"/>
                <w:kern w:val="0"/>
                <w:sz w:val="24"/>
              </w:rPr>
            </w:pPr>
            <w:r>
              <w:rPr>
                <w:rFonts w:hint="eastAsia" w:ascii="仿宋" w:hAnsi="仿宋" w:eastAsia="仿宋" w:cs="仿宋"/>
                <w:kern w:val="0"/>
                <w:sz w:val="24"/>
              </w:rPr>
              <w:t>3.能够有效提升运营效率，并确保高效的品牌形象推广</w:t>
            </w:r>
          </w:p>
        </w:tc>
      </w:tr>
      <w:tr w14:paraId="436C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90" w:type="pct"/>
            <w:vMerge w:val="continue"/>
            <w:vAlign w:val="center"/>
          </w:tcPr>
          <w:p w14:paraId="1F8A1001">
            <w:pPr>
              <w:spacing w:line="400" w:lineRule="exact"/>
              <w:jc w:val="center"/>
              <w:rPr>
                <w:rFonts w:ascii="仿宋" w:hAnsi="仿宋" w:eastAsia="仿宋" w:cs="仿宋"/>
                <w:kern w:val="0"/>
                <w:sz w:val="24"/>
              </w:rPr>
            </w:pPr>
          </w:p>
        </w:tc>
        <w:tc>
          <w:tcPr>
            <w:tcW w:w="1091" w:type="pct"/>
            <w:vMerge w:val="continue"/>
            <w:vAlign w:val="center"/>
          </w:tcPr>
          <w:p w14:paraId="0E94AD10">
            <w:pPr>
              <w:spacing w:line="400" w:lineRule="exact"/>
              <w:jc w:val="center"/>
              <w:rPr>
                <w:rFonts w:ascii="仿宋" w:hAnsi="仿宋" w:eastAsia="仿宋" w:cs="仿宋"/>
                <w:color w:val="FF0000"/>
                <w:kern w:val="0"/>
                <w:sz w:val="24"/>
              </w:rPr>
            </w:pPr>
          </w:p>
        </w:tc>
        <w:tc>
          <w:tcPr>
            <w:tcW w:w="3518" w:type="pct"/>
            <w:vAlign w:val="center"/>
          </w:tcPr>
          <w:p w14:paraId="78C00937">
            <w:pPr>
              <w:spacing w:line="400" w:lineRule="exact"/>
              <w:jc w:val="left"/>
              <w:rPr>
                <w:rFonts w:ascii="仿宋" w:hAnsi="仿宋" w:eastAsia="仿宋" w:cs="仿宋"/>
                <w:kern w:val="0"/>
                <w:sz w:val="24"/>
              </w:rPr>
            </w:pPr>
            <w:r>
              <w:rPr>
                <w:rFonts w:hint="eastAsia" w:ascii="仿宋" w:hAnsi="仿宋" w:eastAsia="仿宋" w:cs="仿宋"/>
                <w:kern w:val="0"/>
                <w:sz w:val="24"/>
              </w:rPr>
              <w:t>二档（</w:t>
            </w:r>
            <w:r>
              <w:rPr>
                <w:rFonts w:hint="eastAsia" w:ascii="仿宋" w:hAnsi="仿宋" w:eastAsia="仿宋" w:cs="仿宋"/>
                <w:kern w:val="0"/>
                <w:sz w:val="24"/>
              </w:rPr>
              <w:tab/>
            </w:r>
            <w:r>
              <w:rPr>
                <w:rFonts w:hint="eastAsia" w:ascii="仿宋" w:hAnsi="仿宋" w:eastAsia="仿宋" w:cs="仿宋"/>
                <w:kern w:val="0"/>
                <w:sz w:val="24"/>
              </w:rPr>
              <w:t>5.1-10分）：服务方案覆盖基本运营内容，虽然实施步骤较为清晰，但细节方面可能存在一定欠缺。</w:t>
            </w:r>
          </w:p>
          <w:p w14:paraId="7A2E6AFA">
            <w:pPr>
              <w:spacing w:line="400" w:lineRule="exact"/>
              <w:jc w:val="left"/>
              <w:rPr>
                <w:rFonts w:ascii="仿宋" w:hAnsi="仿宋" w:eastAsia="仿宋" w:cs="仿宋"/>
                <w:kern w:val="0"/>
                <w:sz w:val="24"/>
              </w:rPr>
            </w:pPr>
            <w:r>
              <w:rPr>
                <w:rFonts w:hint="eastAsia" w:ascii="仿宋" w:hAnsi="仿宋" w:eastAsia="仿宋" w:cs="仿宋"/>
                <w:kern w:val="0"/>
                <w:sz w:val="24"/>
              </w:rPr>
              <w:t>（1)考虑网点人员需求，产品特性，结合市场需求，制定运营方案，部分策略适配性尚可改进。</w:t>
            </w:r>
          </w:p>
          <w:p w14:paraId="61CAFD84">
            <w:pPr>
              <w:spacing w:line="400" w:lineRule="exact"/>
              <w:jc w:val="left"/>
              <w:rPr>
                <w:rFonts w:ascii="仿宋" w:hAnsi="仿宋" w:eastAsia="仿宋" w:cs="仿宋"/>
                <w:kern w:val="0"/>
                <w:sz w:val="24"/>
              </w:rPr>
            </w:pPr>
            <w:r>
              <w:rPr>
                <w:rFonts w:hint="eastAsia" w:ascii="仿宋" w:hAnsi="仿宋" w:eastAsia="仿宋" w:cs="仿宋"/>
                <w:kern w:val="0"/>
                <w:sz w:val="24"/>
              </w:rPr>
              <w:t>(2)提供的人员配置和成本预算基本可行，但可能缺乏某些预见性和风险规避措施</w:t>
            </w:r>
          </w:p>
        </w:tc>
      </w:tr>
      <w:tr w14:paraId="0E30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390" w:type="pct"/>
            <w:vMerge w:val="continue"/>
            <w:vAlign w:val="center"/>
          </w:tcPr>
          <w:p w14:paraId="3A0931E5">
            <w:pPr>
              <w:spacing w:line="400" w:lineRule="exact"/>
              <w:jc w:val="center"/>
              <w:rPr>
                <w:rFonts w:ascii="仿宋" w:hAnsi="仿宋" w:eastAsia="仿宋" w:cs="仿宋"/>
                <w:kern w:val="0"/>
                <w:sz w:val="24"/>
              </w:rPr>
            </w:pPr>
          </w:p>
        </w:tc>
        <w:tc>
          <w:tcPr>
            <w:tcW w:w="1091" w:type="pct"/>
            <w:vMerge w:val="continue"/>
            <w:vAlign w:val="center"/>
          </w:tcPr>
          <w:p w14:paraId="0DCBFEC7">
            <w:pPr>
              <w:spacing w:line="400" w:lineRule="exact"/>
              <w:jc w:val="center"/>
              <w:rPr>
                <w:rFonts w:ascii="仿宋" w:hAnsi="仿宋" w:eastAsia="仿宋" w:cs="仿宋"/>
                <w:color w:val="FF0000"/>
                <w:kern w:val="0"/>
                <w:sz w:val="24"/>
              </w:rPr>
            </w:pPr>
          </w:p>
        </w:tc>
        <w:tc>
          <w:tcPr>
            <w:tcW w:w="3518" w:type="pct"/>
            <w:vAlign w:val="center"/>
          </w:tcPr>
          <w:p w14:paraId="65F9D0F0">
            <w:pPr>
              <w:spacing w:line="400" w:lineRule="exact"/>
              <w:jc w:val="left"/>
              <w:rPr>
                <w:rFonts w:ascii="仿宋" w:hAnsi="仿宋" w:eastAsia="仿宋" w:cs="仿宋"/>
                <w:kern w:val="0"/>
                <w:sz w:val="24"/>
              </w:rPr>
            </w:pPr>
            <w:r>
              <w:rPr>
                <w:rFonts w:hint="eastAsia" w:ascii="仿宋" w:hAnsi="仿宋" w:eastAsia="仿宋" w:cs="仿宋"/>
                <w:kern w:val="0"/>
                <w:sz w:val="24"/>
              </w:rPr>
              <w:t>三档（</w:t>
            </w:r>
            <w:r>
              <w:rPr>
                <w:rFonts w:hint="eastAsia" w:ascii="仿宋" w:hAnsi="仿宋" w:eastAsia="仿宋" w:cs="仿宋"/>
                <w:kern w:val="0"/>
                <w:sz w:val="24"/>
              </w:rPr>
              <w:tab/>
            </w:r>
            <w:r>
              <w:rPr>
                <w:rFonts w:hint="eastAsia" w:ascii="仿宋" w:hAnsi="仿宋" w:eastAsia="仿宋" w:cs="仿宋"/>
                <w:kern w:val="0"/>
                <w:sz w:val="24"/>
              </w:rPr>
              <w:t>10.1-15分）：服务方案缺乏完整性或未能清晰列出实施步骤，方案的可执行性较弱。</w:t>
            </w:r>
          </w:p>
          <w:p w14:paraId="3BD16D51">
            <w:pPr>
              <w:spacing w:line="400" w:lineRule="exact"/>
              <w:jc w:val="left"/>
              <w:rPr>
                <w:rFonts w:ascii="仿宋" w:hAnsi="仿宋" w:eastAsia="仿宋" w:cs="仿宋"/>
                <w:kern w:val="0"/>
                <w:sz w:val="24"/>
              </w:rPr>
            </w:pPr>
            <w:r>
              <w:rPr>
                <w:rFonts w:hint="eastAsia" w:ascii="仿宋" w:hAnsi="仿宋" w:eastAsia="仿宋" w:cs="仿宋"/>
                <w:kern w:val="0"/>
                <w:sz w:val="24"/>
              </w:rPr>
              <w:t>（1）方案未能考虑网点人员需求，产品特性，结合市场需求，制定运营策略。</w:t>
            </w:r>
          </w:p>
          <w:p w14:paraId="6C5B8601">
            <w:pPr>
              <w:spacing w:line="400" w:lineRule="exact"/>
              <w:jc w:val="left"/>
              <w:rPr>
                <w:rFonts w:ascii="仿宋" w:hAnsi="仿宋" w:eastAsia="仿宋" w:cs="仿宋"/>
                <w:kern w:val="0"/>
                <w:sz w:val="24"/>
              </w:rPr>
            </w:pPr>
            <w:r>
              <w:rPr>
                <w:rFonts w:hint="eastAsia" w:ascii="仿宋" w:hAnsi="仿宋" w:eastAsia="仿宋" w:cs="仿宋"/>
                <w:kern w:val="0"/>
                <w:sz w:val="24"/>
              </w:rPr>
              <w:t>(2)人员配置和成本预算等内容不够详细，缺乏对实施过程的预见性和具体可行性。）</w:t>
            </w:r>
          </w:p>
        </w:tc>
      </w:tr>
      <w:tr w14:paraId="2EEF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390" w:type="pct"/>
            <w:vMerge w:val="restart"/>
            <w:vAlign w:val="center"/>
          </w:tcPr>
          <w:p w14:paraId="7EB9FA10">
            <w:pPr>
              <w:spacing w:line="400" w:lineRule="exact"/>
              <w:jc w:val="center"/>
              <w:rPr>
                <w:rFonts w:ascii="仿宋" w:hAnsi="仿宋" w:eastAsia="仿宋" w:cs="仿宋"/>
                <w:kern w:val="0"/>
                <w:sz w:val="24"/>
              </w:rPr>
            </w:pPr>
            <w:r>
              <w:rPr>
                <w:rFonts w:hint="eastAsia" w:ascii="仿宋" w:hAnsi="仿宋" w:eastAsia="仿宋" w:cs="仿宋"/>
                <w:kern w:val="0"/>
                <w:sz w:val="24"/>
              </w:rPr>
              <w:t>4</w:t>
            </w:r>
          </w:p>
        </w:tc>
        <w:tc>
          <w:tcPr>
            <w:tcW w:w="1091" w:type="pct"/>
            <w:vMerge w:val="restart"/>
            <w:vAlign w:val="center"/>
          </w:tcPr>
          <w:p w14:paraId="3FBB2ECD">
            <w:pPr>
              <w:spacing w:line="400" w:lineRule="exact"/>
              <w:jc w:val="center"/>
              <w:rPr>
                <w:rFonts w:ascii="仿宋" w:hAnsi="仿宋" w:eastAsia="仿宋" w:cs="仿宋"/>
                <w:color w:val="FF0000"/>
                <w:kern w:val="0"/>
                <w:sz w:val="24"/>
              </w:rPr>
            </w:pPr>
            <w:r>
              <w:rPr>
                <w:rFonts w:hint="eastAsia" w:ascii="仿宋" w:hAnsi="仿宋" w:eastAsia="仿宋" w:cs="仿宋"/>
                <w:kern w:val="0"/>
                <w:sz w:val="24"/>
                <w:lang w:bidi="ar"/>
              </w:rPr>
              <w:t>业态招商服务方案</w:t>
            </w:r>
            <w:r>
              <w:rPr>
                <w:rFonts w:hint="eastAsia" w:ascii="仿宋" w:hAnsi="仿宋" w:eastAsia="仿宋" w:cs="仿宋"/>
                <w:kern w:val="0"/>
                <w:sz w:val="24"/>
              </w:rPr>
              <w:t>（满分15分，基于《自营网点外包服务采购项目业态招商》提出服务方案。）</w:t>
            </w:r>
          </w:p>
        </w:tc>
        <w:tc>
          <w:tcPr>
            <w:tcW w:w="3518" w:type="pct"/>
            <w:vAlign w:val="center"/>
          </w:tcPr>
          <w:p w14:paraId="0AFF3309">
            <w:pPr>
              <w:spacing w:line="400" w:lineRule="exact"/>
              <w:jc w:val="left"/>
              <w:rPr>
                <w:rFonts w:ascii="仿宋" w:hAnsi="仿宋" w:eastAsia="仿宋" w:cs="仿宋"/>
                <w:kern w:val="0"/>
                <w:sz w:val="24"/>
              </w:rPr>
            </w:pPr>
            <w:r>
              <w:rPr>
                <w:rFonts w:hint="eastAsia" w:ascii="仿宋" w:hAnsi="仿宋" w:eastAsia="仿宋" w:cs="仿宋"/>
                <w:kern w:val="0"/>
                <w:sz w:val="24"/>
              </w:rPr>
              <w:t>一档（</w:t>
            </w:r>
            <w:r>
              <w:rPr>
                <w:rFonts w:hint="eastAsia" w:ascii="仿宋" w:hAnsi="仿宋" w:eastAsia="仿宋" w:cs="仿宋"/>
                <w:kern w:val="0"/>
                <w:sz w:val="24"/>
              </w:rPr>
              <w:tab/>
            </w:r>
            <w:r>
              <w:rPr>
                <w:rFonts w:hint="eastAsia" w:ascii="仿宋" w:hAnsi="仿宋" w:eastAsia="仿宋" w:cs="仿宋"/>
                <w:kern w:val="0"/>
                <w:sz w:val="24"/>
              </w:rPr>
              <w:t>1.1-5分）：业态招商方案内容全面，实施步骤清晰，具有较高的可操作性和可执行性。</w:t>
            </w:r>
          </w:p>
          <w:p w14:paraId="7B559B76">
            <w:pPr>
              <w:spacing w:line="400" w:lineRule="exact"/>
              <w:jc w:val="left"/>
              <w:rPr>
                <w:rFonts w:ascii="仿宋" w:hAnsi="仿宋" w:eastAsia="仿宋" w:cs="仿宋"/>
                <w:kern w:val="0"/>
                <w:sz w:val="24"/>
              </w:rPr>
            </w:pPr>
            <w:r>
              <w:rPr>
                <w:rFonts w:hint="eastAsia" w:ascii="仿宋" w:hAnsi="仿宋" w:eastAsia="仿宋" w:cs="仿宋"/>
                <w:kern w:val="0"/>
                <w:sz w:val="24"/>
              </w:rPr>
              <w:t>（1)方案充分考虑南宁市辖区的市场特点、网点的消费群体需求，具备高度本地化适配性。</w:t>
            </w:r>
          </w:p>
          <w:p w14:paraId="1E39EABE">
            <w:pPr>
              <w:spacing w:line="400" w:lineRule="exact"/>
              <w:jc w:val="left"/>
              <w:rPr>
                <w:rFonts w:ascii="仿宋" w:hAnsi="仿宋" w:eastAsia="仿宋" w:cs="仿宋"/>
                <w:kern w:val="0"/>
                <w:sz w:val="24"/>
              </w:rPr>
            </w:pPr>
            <w:r>
              <w:rPr>
                <w:rFonts w:hint="eastAsia" w:ascii="仿宋" w:hAnsi="仿宋" w:eastAsia="仿宋" w:cs="仿宋"/>
                <w:kern w:val="0"/>
                <w:sz w:val="24"/>
              </w:rPr>
              <w:t>（2)能够有效提升业态招商，并确保高效的品牌形象推广，能及时做好招商项目的风险预见性，做出解决思路。</w:t>
            </w:r>
          </w:p>
        </w:tc>
      </w:tr>
      <w:tr w14:paraId="7A64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390" w:type="pct"/>
            <w:vMerge w:val="continue"/>
            <w:vAlign w:val="center"/>
          </w:tcPr>
          <w:p w14:paraId="286A7B17">
            <w:pPr>
              <w:spacing w:line="400" w:lineRule="exact"/>
              <w:jc w:val="center"/>
              <w:rPr>
                <w:rFonts w:ascii="仿宋" w:hAnsi="仿宋" w:eastAsia="仿宋" w:cs="仿宋"/>
                <w:kern w:val="0"/>
                <w:sz w:val="24"/>
              </w:rPr>
            </w:pPr>
          </w:p>
        </w:tc>
        <w:tc>
          <w:tcPr>
            <w:tcW w:w="1091" w:type="pct"/>
            <w:vMerge w:val="continue"/>
            <w:vAlign w:val="center"/>
          </w:tcPr>
          <w:p w14:paraId="1800D788">
            <w:pPr>
              <w:spacing w:line="400" w:lineRule="exact"/>
              <w:jc w:val="center"/>
              <w:rPr>
                <w:rFonts w:ascii="仿宋" w:hAnsi="仿宋" w:eastAsia="仿宋" w:cs="仿宋"/>
                <w:color w:val="FF0000"/>
                <w:kern w:val="0"/>
                <w:sz w:val="24"/>
              </w:rPr>
            </w:pPr>
          </w:p>
        </w:tc>
        <w:tc>
          <w:tcPr>
            <w:tcW w:w="3518" w:type="pct"/>
            <w:vAlign w:val="center"/>
          </w:tcPr>
          <w:p w14:paraId="73593C64">
            <w:pPr>
              <w:spacing w:line="400" w:lineRule="exact"/>
              <w:jc w:val="left"/>
              <w:rPr>
                <w:rFonts w:ascii="仿宋" w:hAnsi="仿宋" w:eastAsia="仿宋" w:cs="仿宋"/>
                <w:kern w:val="0"/>
                <w:sz w:val="24"/>
              </w:rPr>
            </w:pPr>
            <w:r>
              <w:rPr>
                <w:rFonts w:hint="eastAsia" w:ascii="仿宋" w:hAnsi="仿宋" w:eastAsia="仿宋" w:cs="仿宋"/>
                <w:kern w:val="0"/>
                <w:sz w:val="24"/>
              </w:rPr>
              <w:t>二档（</w:t>
            </w:r>
            <w:r>
              <w:rPr>
                <w:rFonts w:hint="eastAsia" w:ascii="仿宋" w:hAnsi="仿宋" w:eastAsia="仿宋" w:cs="仿宋"/>
                <w:kern w:val="0"/>
                <w:sz w:val="24"/>
              </w:rPr>
              <w:tab/>
            </w:r>
            <w:r>
              <w:rPr>
                <w:rFonts w:hint="eastAsia" w:ascii="仿宋" w:hAnsi="仿宋" w:eastAsia="仿宋" w:cs="仿宋"/>
                <w:kern w:val="0"/>
                <w:sz w:val="24"/>
              </w:rPr>
              <w:t>5.1-10分）：业态招商方案内容全面，实施步骤清晰，具体执行上有提升空间。</w:t>
            </w:r>
          </w:p>
          <w:p w14:paraId="416ECD2D">
            <w:pPr>
              <w:spacing w:line="400" w:lineRule="exact"/>
              <w:jc w:val="left"/>
              <w:rPr>
                <w:rFonts w:ascii="仿宋" w:hAnsi="仿宋" w:eastAsia="仿宋" w:cs="仿宋"/>
                <w:kern w:val="0"/>
                <w:sz w:val="24"/>
              </w:rPr>
            </w:pPr>
            <w:r>
              <w:rPr>
                <w:rFonts w:hint="eastAsia" w:ascii="仿宋" w:hAnsi="仿宋" w:eastAsia="仿宋" w:cs="仿宋"/>
                <w:kern w:val="0"/>
                <w:sz w:val="24"/>
              </w:rPr>
              <w:t>（1)方案结合网点的市场特点、消费群体需求，部分策略适配性尚可改进。</w:t>
            </w:r>
          </w:p>
          <w:p w14:paraId="52C21322">
            <w:pPr>
              <w:spacing w:line="400" w:lineRule="exact"/>
              <w:jc w:val="left"/>
              <w:rPr>
                <w:rFonts w:ascii="仿宋" w:hAnsi="仿宋" w:eastAsia="仿宋" w:cs="仿宋"/>
                <w:kern w:val="0"/>
                <w:sz w:val="24"/>
              </w:rPr>
            </w:pPr>
            <w:r>
              <w:rPr>
                <w:rFonts w:hint="eastAsia" w:ascii="仿宋" w:hAnsi="仿宋" w:eastAsia="仿宋" w:cs="仿宋"/>
                <w:kern w:val="0"/>
                <w:sz w:val="24"/>
              </w:rPr>
              <w:t>（2）能够有效提升业态招商，方案存在一定的风险，并没有提出风险预案及策略。</w:t>
            </w:r>
          </w:p>
        </w:tc>
      </w:tr>
      <w:tr w14:paraId="7561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390" w:type="pct"/>
            <w:vMerge w:val="continue"/>
            <w:vAlign w:val="center"/>
          </w:tcPr>
          <w:p w14:paraId="0CDB3CB9">
            <w:pPr>
              <w:spacing w:line="400" w:lineRule="exact"/>
              <w:jc w:val="center"/>
              <w:rPr>
                <w:rFonts w:ascii="仿宋" w:hAnsi="仿宋" w:eastAsia="仿宋" w:cs="仿宋"/>
                <w:kern w:val="0"/>
                <w:sz w:val="24"/>
              </w:rPr>
            </w:pPr>
          </w:p>
        </w:tc>
        <w:tc>
          <w:tcPr>
            <w:tcW w:w="1091" w:type="pct"/>
            <w:vMerge w:val="continue"/>
            <w:vAlign w:val="center"/>
          </w:tcPr>
          <w:p w14:paraId="51B536E2">
            <w:pPr>
              <w:spacing w:line="400" w:lineRule="exact"/>
              <w:jc w:val="center"/>
              <w:rPr>
                <w:rFonts w:ascii="仿宋" w:hAnsi="仿宋" w:eastAsia="仿宋" w:cs="仿宋"/>
                <w:color w:val="FF0000"/>
                <w:kern w:val="0"/>
                <w:sz w:val="24"/>
              </w:rPr>
            </w:pPr>
          </w:p>
        </w:tc>
        <w:tc>
          <w:tcPr>
            <w:tcW w:w="3518" w:type="pct"/>
            <w:vAlign w:val="center"/>
          </w:tcPr>
          <w:p w14:paraId="3007665A">
            <w:pPr>
              <w:spacing w:line="400" w:lineRule="exact"/>
              <w:jc w:val="left"/>
              <w:rPr>
                <w:rFonts w:ascii="仿宋" w:hAnsi="仿宋" w:eastAsia="仿宋" w:cs="仿宋"/>
                <w:kern w:val="0"/>
                <w:sz w:val="24"/>
              </w:rPr>
            </w:pPr>
            <w:r>
              <w:rPr>
                <w:rFonts w:hint="eastAsia" w:ascii="仿宋" w:hAnsi="仿宋" w:eastAsia="仿宋" w:cs="仿宋"/>
                <w:kern w:val="0"/>
                <w:sz w:val="24"/>
              </w:rPr>
              <w:t>三档（</w:t>
            </w:r>
            <w:r>
              <w:rPr>
                <w:rFonts w:hint="eastAsia" w:ascii="仿宋" w:hAnsi="仿宋" w:eastAsia="仿宋" w:cs="仿宋"/>
                <w:kern w:val="0"/>
                <w:sz w:val="24"/>
              </w:rPr>
              <w:tab/>
            </w:r>
            <w:r>
              <w:rPr>
                <w:rFonts w:hint="eastAsia" w:ascii="仿宋" w:hAnsi="仿宋" w:eastAsia="仿宋" w:cs="仿宋"/>
                <w:kern w:val="0"/>
                <w:sz w:val="24"/>
              </w:rPr>
              <w:t>10.1-15分）：整体方案缺乏完整性或未能清晰列出招商的实施步骤，方案的可执行性较弱。</w:t>
            </w:r>
          </w:p>
          <w:p w14:paraId="26EE53E7">
            <w:pPr>
              <w:numPr>
                <w:ilvl w:val="0"/>
                <w:numId w:val="5"/>
              </w:numPr>
              <w:spacing w:line="400" w:lineRule="exact"/>
              <w:jc w:val="left"/>
              <w:rPr>
                <w:rFonts w:ascii="仿宋" w:hAnsi="仿宋" w:eastAsia="仿宋" w:cs="仿宋"/>
                <w:kern w:val="0"/>
                <w:sz w:val="24"/>
              </w:rPr>
            </w:pPr>
            <w:r>
              <w:rPr>
                <w:rFonts w:hint="eastAsia" w:ascii="仿宋" w:hAnsi="仿宋" w:eastAsia="仿宋" w:cs="仿宋"/>
                <w:kern w:val="0"/>
                <w:sz w:val="24"/>
              </w:rPr>
              <w:t>方案未能结合网点的市场特点、消费群体需求制定招商方案。</w:t>
            </w:r>
          </w:p>
          <w:p w14:paraId="20158A27">
            <w:pPr>
              <w:numPr>
                <w:ilvl w:val="0"/>
                <w:numId w:val="5"/>
              </w:numPr>
              <w:spacing w:line="400" w:lineRule="exact"/>
              <w:jc w:val="left"/>
              <w:rPr>
                <w:rFonts w:ascii="仿宋" w:hAnsi="仿宋" w:eastAsia="仿宋" w:cs="仿宋"/>
                <w:kern w:val="0"/>
                <w:sz w:val="24"/>
              </w:rPr>
            </w:pPr>
            <w:r>
              <w:rPr>
                <w:rFonts w:ascii="仿宋" w:hAnsi="仿宋" w:eastAsia="仿宋" w:cs="仿宋"/>
                <w:kern w:val="0"/>
                <w:sz w:val="24"/>
              </w:rPr>
              <w:t>该方案未能实际促进业态招商的提升</w:t>
            </w:r>
            <w:r>
              <w:rPr>
                <w:rFonts w:hint="eastAsia" w:ascii="仿宋" w:hAnsi="仿宋" w:eastAsia="仿宋" w:cs="仿宋"/>
                <w:kern w:val="0"/>
                <w:sz w:val="24"/>
              </w:rPr>
              <w:t>。</w:t>
            </w:r>
          </w:p>
        </w:tc>
      </w:tr>
    </w:tbl>
    <w:p w14:paraId="441DAD43">
      <w:pPr>
        <w:rPr>
          <w:rFonts w:ascii="仿宋" w:hAnsi="仿宋" w:eastAsia="仿宋" w:cs="仿宋"/>
          <w:sz w:val="28"/>
          <w:szCs w:val="28"/>
        </w:rPr>
      </w:pPr>
    </w:p>
    <w:p w14:paraId="418CBDC7">
      <w:pPr>
        <w:spacing w:line="480" w:lineRule="exact"/>
        <w:outlineLvl w:val="0"/>
        <w:rPr>
          <w:rFonts w:ascii="仿宋" w:hAnsi="仿宋" w:eastAsia="仿宋" w:cs="仿宋"/>
          <w:b/>
          <w:bCs/>
          <w:sz w:val="32"/>
          <w:szCs w:val="32"/>
        </w:rPr>
      </w:pPr>
      <w:bookmarkStart w:id="231" w:name="_Toc9227"/>
      <w:bookmarkStart w:id="232" w:name="_Toc15001"/>
      <w:bookmarkStart w:id="233" w:name="_Toc30480"/>
      <w:bookmarkStart w:id="234" w:name="_Toc5452"/>
    </w:p>
    <w:p w14:paraId="4F595E59">
      <w:pPr>
        <w:spacing w:line="480" w:lineRule="exact"/>
        <w:jc w:val="center"/>
        <w:outlineLvl w:val="0"/>
        <w:rPr>
          <w:rFonts w:ascii="仿宋" w:hAnsi="仿宋" w:eastAsia="仿宋" w:cs="仿宋"/>
          <w:b/>
          <w:bCs/>
          <w:sz w:val="32"/>
          <w:szCs w:val="32"/>
        </w:rPr>
      </w:pPr>
    </w:p>
    <w:p w14:paraId="32855B1E">
      <w:pPr>
        <w:spacing w:line="480" w:lineRule="exact"/>
        <w:jc w:val="center"/>
        <w:outlineLvl w:val="0"/>
        <w:rPr>
          <w:rFonts w:ascii="仿宋" w:hAnsi="仿宋" w:eastAsia="仿宋" w:cs="仿宋"/>
          <w:b/>
          <w:bCs/>
          <w:sz w:val="32"/>
          <w:szCs w:val="32"/>
        </w:rPr>
      </w:pPr>
    </w:p>
    <w:p w14:paraId="41055F1F">
      <w:pPr>
        <w:spacing w:line="480" w:lineRule="exact"/>
        <w:jc w:val="center"/>
        <w:outlineLvl w:val="0"/>
        <w:rPr>
          <w:rFonts w:ascii="仿宋" w:hAnsi="仿宋" w:eastAsia="仿宋" w:cs="仿宋"/>
          <w:b/>
          <w:bCs/>
          <w:sz w:val="32"/>
          <w:szCs w:val="32"/>
        </w:rPr>
      </w:pPr>
    </w:p>
    <w:p w14:paraId="061EFE35">
      <w:pPr>
        <w:spacing w:line="480" w:lineRule="exact"/>
        <w:jc w:val="center"/>
        <w:outlineLvl w:val="0"/>
        <w:rPr>
          <w:rFonts w:ascii="仿宋" w:hAnsi="仿宋" w:eastAsia="仿宋" w:cs="仿宋"/>
          <w:b/>
          <w:bCs/>
          <w:sz w:val="32"/>
          <w:szCs w:val="32"/>
        </w:rPr>
      </w:pPr>
    </w:p>
    <w:p w14:paraId="6E0AF7D7">
      <w:pPr>
        <w:spacing w:line="480" w:lineRule="exact"/>
        <w:jc w:val="center"/>
        <w:outlineLvl w:val="0"/>
        <w:rPr>
          <w:rFonts w:ascii="仿宋" w:hAnsi="仿宋" w:eastAsia="仿宋" w:cs="仿宋"/>
          <w:b/>
          <w:bCs/>
          <w:sz w:val="32"/>
          <w:szCs w:val="32"/>
        </w:rPr>
      </w:pPr>
    </w:p>
    <w:p w14:paraId="35D2E2F9">
      <w:pPr>
        <w:spacing w:line="480" w:lineRule="exact"/>
        <w:jc w:val="center"/>
        <w:outlineLvl w:val="0"/>
        <w:rPr>
          <w:rFonts w:ascii="仿宋" w:hAnsi="仿宋" w:eastAsia="仿宋" w:cs="仿宋"/>
          <w:b/>
          <w:bCs/>
          <w:sz w:val="32"/>
          <w:szCs w:val="32"/>
        </w:rPr>
      </w:pPr>
    </w:p>
    <w:p w14:paraId="765A4BA3">
      <w:pPr>
        <w:spacing w:line="480" w:lineRule="exact"/>
        <w:jc w:val="center"/>
        <w:outlineLvl w:val="0"/>
        <w:rPr>
          <w:rFonts w:ascii="仿宋" w:hAnsi="仿宋" w:eastAsia="仿宋" w:cs="仿宋"/>
          <w:b/>
          <w:bCs/>
          <w:sz w:val="32"/>
          <w:szCs w:val="32"/>
        </w:rPr>
      </w:pPr>
    </w:p>
    <w:p w14:paraId="01149C9D">
      <w:pPr>
        <w:spacing w:line="480" w:lineRule="exact"/>
        <w:jc w:val="center"/>
        <w:outlineLvl w:val="0"/>
        <w:rPr>
          <w:rFonts w:ascii="仿宋" w:hAnsi="仿宋" w:eastAsia="仿宋" w:cs="仿宋"/>
          <w:b/>
          <w:bCs/>
          <w:sz w:val="32"/>
          <w:szCs w:val="32"/>
        </w:rPr>
      </w:pPr>
    </w:p>
    <w:p w14:paraId="0EC8D1D6">
      <w:pPr>
        <w:spacing w:line="480" w:lineRule="exact"/>
        <w:jc w:val="center"/>
        <w:outlineLvl w:val="0"/>
        <w:rPr>
          <w:rFonts w:ascii="仿宋" w:hAnsi="仿宋" w:eastAsia="仿宋" w:cs="仿宋"/>
          <w:b/>
          <w:bCs/>
          <w:sz w:val="32"/>
          <w:szCs w:val="32"/>
        </w:rPr>
      </w:pPr>
    </w:p>
    <w:p w14:paraId="4926A4F5">
      <w:pPr>
        <w:spacing w:line="480" w:lineRule="exact"/>
        <w:jc w:val="center"/>
        <w:outlineLvl w:val="0"/>
        <w:rPr>
          <w:rFonts w:ascii="仿宋" w:hAnsi="仿宋" w:eastAsia="仿宋" w:cs="仿宋"/>
          <w:b/>
          <w:bCs/>
          <w:sz w:val="32"/>
          <w:szCs w:val="32"/>
        </w:rPr>
      </w:pPr>
    </w:p>
    <w:p w14:paraId="6A932268">
      <w:pPr>
        <w:spacing w:line="480" w:lineRule="exact"/>
        <w:outlineLvl w:val="0"/>
        <w:rPr>
          <w:rFonts w:ascii="仿宋" w:hAnsi="仿宋" w:eastAsia="仿宋" w:cs="仿宋"/>
          <w:b/>
          <w:bCs/>
          <w:sz w:val="32"/>
          <w:szCs w:val="32"/>
        </w:rPr>
      </w:pPr>
    </w:p>
    <w:p w14:paraId="299BD862">
      <w:pPr>
        <w:spacing w:line="480" w:lineRule="exact"/>
        <w:jc w:val="center"/>
        <w:outlineLvl w:val="0"/>
        <w:rPr>
          <w:rFonts w:ascii="仿宋" w:hAnsi="仿宋" w:eastAsia="仿宋" w:cs="仿宋"/>
          <w:b/>
          <w:bCs/>
          <w:sz w:val="32"/>
          <w:szCs w:val="32"/>
        </w:rPr>
      </w:pPr>
      <w:r>
        <w:rPr>
          <w:rFonts w:hint="eastAsia" w:ascii="仿宋" w:hAnsi="仿宋" w:eastAsia="仿宋" w:cs="仿宋"/>
          <w:b/>
          <w:bCs/>
          <w:sz w:val="32"/>
          <w:szCs w:val="32"/>
        </w:rPr>
        <w:t>第五章 中选标准</w:t>
      </w:r>
      <w:bookmarkEnd w:id="231"/>
      <w:bookmarkEnd w:id="232"/>
      <w:bookmarkEnd w:id="233"/>
      <w:bookmarkEnd w:id="234"/>
    </w:p>
    <w:p w14:paraId="5AC8F0F4">
      <w:pPr>
        <w:spacing w:line="480" w:lineRule="exact"/>
        <w:jc w:val="center"/>
        <w:rPr>
          <w:rFonts w:ascii="仿宋" w:hAnsi="仿宋" w:eastAsia="仿宋" w:cs="仿宋"/>
          <w:sz w:val="28"/>
          <w:szCs w:val="28"/>
        </w:rPr>
      </w:pPr>
    </w:p>
    <w:p w14:paraId="69D0BA2C">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w:t>
      </w:r>
    </w:p>
    <w:p w14:paraId="07831BA8">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若排名第一的中选候选人自愿放弃资格或由于不可抗力的原因不能按合同规定履约的，则推荐排名第二的中选候选人，以此类推。</w:t>
      </w:r>
    </w:p>
    <w:bookmarkEnd w:id="158"/>
    <w:bookmarkEnd w:id="159"/>
    <w:bookmarkEnd w:id="160"/>
    <w:p w14:paraId="03813E11">
      <w:pPr>
        <w:rPr>
          <w:rFonts w:ascii="仿宋" w:hAnsi="仿宋" w:eastAsia="仿宋" w:cs="仿宋"/>
        </w:rPr>
      </w:pPr>
    </w:p>
    <w:sectPr>
      <w:foot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awyer" w:date="2025-05-13T18:36:00Z" w:initials="">
    <w:p w14:paraId="644E8D0A">
      <w:pPr>
        <w:pStyle w:val="4"/>
      </w:pPr>
      <w:r>
        <w:rPr>
          <w:rFonts w:hint="eastAsia"/>
        </w:rPr>
        <w:t>建议增加该部分费用的承担主体。</w:t>
      </w:r>
    </w:p>
  </w:comment>
  <w:comment w:id="1" w:author="lawyer" w:date="2025-05-13T18:53:00Z" w:initials="">
    <w:p w14:paraId="6E3F8F5C">
      <w:pPr>
        <w:pStyle w:val="4"/>
      </w:pPr>
      <w:r>
        <w:rPr>
          <w:rFonts w:hint="eastAsia"/>
        </w:rPr>
        <w:t>该部分是否需要另行支付？还是包括在人员管理服务费中？请明确，容易产生歧义。</w:t>
      </w:r>
    </w:p>
  </w:comment>
  <w:comment w:id="2" w:author="lawyer" w:date="2025-05-13T18:54:00Z" w:initials="">
    <w:p w14:paraId="2662D73B">
      <w:pPr>
        <w:pStyle w:val="4"/>
      </w:pPr>
      <w:r>
        <w:rPr>
          <w:rFonts w:hint="eastAsia"/>
        </w:rPr>
        <w:t>请明确开票是否是分别开具？</w:t>
      </w:r>
    </w:p>
  </w:comment>
  <w:comment w:id="3" w:author="GNI·T" w:date="2025-05-15T15:25:00Z" w:initials="">
    <w:p w14:paraId="55399655">
      <w:pPr>
        <w:pStyle w:val="4"/>
      </w:pPr>
      <w:r>
        <w:rPr>
          <w:rFonts w:hint="eastAsia"/>
        </w:rPr>
        <w:t>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4E8D0A" w15:done="0"/>
  <w15:commentEx w15:paraId="6E3F8F5C" w15:done="0"/>
  <w15:commentEx w15:paraId="2662D73B" w15:done="0"/>
  <w15:commentEx w15:paraId="55399655" w15:done="0" w15:paraIdParent="2662D73B"/>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1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D1444">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1B67F">
                          <w:pPr>
                            <w:pStyle w:val="8"/>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81B67F">
                    <w:pPr>
                      <w:pStyle w:val="8"/>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1864E962">
    <w:pPr>
      <w:pStyle w:val="8"/>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D25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81E41">
                          <w:pPr>
                            <w:pStyle w:val="8"/>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1081E41">
                    <w:pPr>
                      <w:pStyle w:val="8"/>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998F9"/>
    <w:multiLevelType w:val="singleLevel"/>
    <w:tmpl w:val="EA6998F9"/>
    <w:lvl w:ilvl="0" w:tentative="0">
      <w:start w:val="3"/>
      <w:numFmt w:val="decimal"/>
      <w:lvlText w:val="%1."/>
      <w:lvlJc w:val="left"/>
      <w:pPr>
        <w:tabs>
          <w:tab w:val="left" w:pos="312"/>
        </w:tabs>
      </w:pPr>
    </w:lvl>
  </w:abstractNum>
  <w:abstractNum w:abstractNumId="1">
    <w:nsid w:val="FDEB2CF9"/>
    <w:multiLevelType w:val="singleLevel"/>
    <w:tmpl w:val="FDEB2CF9"/>
    <w:lvl w:ilvl="0" w:tentative="0">
      <w:start w:val="1"/>
      <w:numFmt w:val="decimalFullWidth"/>
      <w:suff w:val="nothing"/>
      <w:lvlText w:val="%1．"/>
      <w:lvlJc w:val="left"/>
      <w:rPr>
        <w:rFonts w:hint="eastAsia"/>
      </w:rPr>
    </w:lvl>
  </w:abstractNum>
  <w:abstractNum w:abstractNumId="2">
    <w:nsid w:val="0759508E"/>
    <w:multiLevelType w:val="singleLevel"/>
    <w:tmpl w:val="0759508E"/>
    <w:lvl w:ilvl="0" w:tentative="0">
      <w:start w:val="1"/>
      <w:numFmt w:val="decimal"/>
      <w:suff w:val="nothing"/>
      <w:lvlText w:val="（%1）"/>
      <w:lvlJc w:val="left"/>
    </w:lvl>
  </w:abstractNum>
  <w:abstractNum w:abstractNumId="3">
    <w:nsid w:val="2CBAB186"/>
    <w:multiLevelType w:val="singleLevel"/>
    <w:tmpl w:val="2CBAB186"/>
    <w:lvl w:ilvl="0" w:tentative="0">
      <w:start w:val="1"/>
      <w:numFmt w:val="decimal"/>
      <w:suff w:val="nothing"/>
      <w:lvlText w:val="（%1）"/>
      <w:lvlJc w:val="left"/>
    </w:lvl>
  </w:abstractNum>
  <w:abstractNum w:abstractNumId="4">
    <w:nsid w:val="4D00C053"/>
    <w:multiLevelType w:val="singleLevel"/>
    <w:tmpl w:val="4D00C053"/>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awyer">
    <w15:presenceInfo w15:providerId="None" w15:userId="lawyer"/>
  </w15:person>
  <w15:person w15:author="GNI·T">
    <w15:presenceInfo w15:providerId="None" w15:userId="GN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8E096C"/>
    <w:rsid w:val="001C5AB6"/>
    <w:rsid w:val="001D3853"/>
    <w:rsid w:val="00355D66"/>
    <w:rsid w:val="00550CF2"/>
    <w:rsid w:val="00905C31"/>
    <w:rsid w:val="00A53324"/>
    <w:rsid w:val="00A62656"/>
    <w:rsid w:val="00BF4355"/>
    <w:rsid w:val="00C44CA9"/>
    <w:rsid w:val="00E54713"/>
    <w:rsid w:val="00F316E7"/>
    <w:rsid w:val="02A5236A"/>
    <w:rsid w:val="039071CB"/>
    <w:rsid w:val="03911969"/>
    <w:rsid w:val="03F730E2"/>
    <w:rsid w:val="04596DBE"/>
    <w:rsid w:val="0E4312DC"/>
    <w:rsid w:val="122130F5"/>
    <w:rsid w:val="12414705"/>
    <w:rsid w:val="133D5955"/>
    <w:rsid w:val="181D3ABA"/>
    <w:rsid w:val="1ECC70CB"/>
    <w:rsid w:val="1FBFDC96"/>
    <w:rsid w:val="201766B2"/>
    <w:rsid w:val="206273E7"/>
    <w:rsid w:val="21823A09"/>
    <w:rsid w:val="2D3931AB"/>
    <w:rsid w:val="2FB618BF"/>
    <w:rsid w:val="35C10767"/>
    <w:rsid w:val="37B207B5"/>
    <w:rsid w:val="37FF3997"/>
    <w:rsid w:val="3B9C1EA7"/>
    <w:rsid w:val="3D2C725B"/>
    <w:rsid w:val="3E8E096C"/>
    <w:rsid w:val="3FDF294F"/>
    <w:rsid w:val="43E61F2D"/>
    <w:rsid w:val="45D61F18"/>
    <w:rsid w:val="48447B09"/>
    <w:rsid w:val="48FB2D6C"/>
    <w:rsid w:val="4AF65A93"/>
    <w:rsid w:val="54680721"/>
    <w:rsid w:val="596D3BF9"/>
    <w:rsid w:val="5E43345D"/>
    <w:rsid w:val="5E5943F2"/>
    <w:rsid w:val="6A3F2CE9"/>
    <w:rsid w:val="6AE66117"/>
    <w:rsid w:val="6B380327"/>
    <w:rsid w:val="6F2968A7"/>
    <w:rsid w:val="70C52D92"/>
    <w:rsid w:val="732B33F6"/>
    <w:rsid w:val="776B7037"/>
    <w:rsid w:val="78654B99"/>
    <w:rsid w:val="7A0541FB"/>
    <w:rsid w:val="7BBFB4F9"/>
    <w:rsid w:val="7C7FCD93"/>
    <w:rsid w:val="7EB4618D"/>
    <w:rsid w:val="7FDE8CBF"/>
    <w:rsid w:val="B4F2FD06"/>
    <w:rsid w:val="CFBD5A1E"/>
    <w:rsid w:val="EFA7FA21"/>
    <w:rsid w:val="F7E9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4">
    <w:name w:val="annotation text"/>
    <w:basedOn w:val="1"/>
    <w:qFormat/>
    <w:uiPriority w:val="0"/>
    <w:pPr>
      <w:jc w:val="left"/>
    </w:pPr>
    <w:rPr>
      <w:rFonts w:ascii="Calibri" w:hAnsi="Calibri"/>
      <w:szCs w:val="22"/>
    </w:rPr>
  </w:style>
  <w:style w:type="paragraph" w:styleId="5">
    <w:name w:val="Body Text"/>
    <w:basedOn w:val="1"/>
    <w:unhideWhenUsed/>
    <w:qFormat/>
    <w:uiPriority w:val="99"/>
    <w:pPr>
      <w:spacing w:after="120"/>
    </w:pPr>
    <w:rPr>
      <w:rFonts w:ascii="Calibri" w:hAnsi="Calibri"/>
      <w:szCs w:val="22"/>
    </w:rPr>
  </w:style>
  <w:style w:type="paragraph" w:styleId="6">
    <w:name w:val="Body Text Indent"/>
    <w:basedOn w:val="1"/>
    <w:unhideWhenUsed/>
    <w:qFormat/>
    <w:uiPriority w:val="0"/>
    <w:pPr>
      <w:spacing w:after="120"/>
      <w:ind w:left="420" w:leftChars="200"/>
    </w:pPr>
    <w:rPr>
      <w:rFonts w:ascii="Calibri" w:hAnsi="Calibri"/>
    </w:rPr>
  </w:style>
  <w:style w:type="paragraph" w:styleId="7">
    <w:name w:val="Plain Text"/>
    <w:basedOn w:val="1"/>
    <w:qFormat/>
    <w:uiPriority w:val="0"/>
    <w:pPr>
      <w:adjustRightInd w:val="0"/>
      <w:spacing w:line="312" w:lineRule="atLeast"/>
      <w:textAlignment w:val="baseline"/>
    </w:pPr>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index 1"/>
    <w:basedOn w:val="1"/>
    <w:next w:val="1"/>
    <w:qFormat/>
    <w:uiPriority w:val="0"/>
    <w:pPr>
      <w:widowControl/>
      <w:jc w:val="left"/>
    </w:pPr>
    <w:rPr>
      <w:rFonts w:ascii="Calibri" w:hAnsi="Calibri"/>
      <w:kern w:val="0"/>
      <w:sz w:val="24"/>
      <w:szCs w:val="20"/>
      <w:lang w:eastAsia="en-US" w:bidi="en-US"/>
    </w:rPr>
  </w:style>
  <w:style w:type="paragraph" w:styleId="13">
    <w:name w:val="Title"/>
    <w:basedOn w:val="1"/>
    <w:next w:val="1"/>
    <w:qFormat/>
    <w:uiPriority w:val="10"/>
    <w:pPr>
      <w:spacing w:before="240" w:after="60"/>
      <w:jc w:val="center"/>
      <w:outlineLvl w:val="0"/>
    </w:pPr>
    <w:rPr>
      <w:rFonts w:ascii="Cambria" w:hAnsi="Cambria"/>
      <w:b/>
      <w:bCs/>
      <w:sz w:val="32"/>
      <w:szCs w:val="32"/>
    </w:rPr>
  </w:style>
  <w:style w:type="paragraph" w:styleId="14">
    <w:name w:val="Body Text First Indent 2"/>
    <w:basedOn w:val="6"/>
    <w:unhideWhenUsed/>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annotation reference"/>
    <w:basedOn w:val="17"/>
    <w:qFormat/>
    <w:uiPriority w:val="0"/>
    <w:rPr>
      <w:sz w:val="21"/>
      <w:szCs w:val="21"/>
    </w:rPr>
  </w:style>
  <w:style w:type="paragraph" w:customStyle="1" w:styleId="20">
    <w:name w:val="Table Paragraph"/>
    <w:basedOn w:val="1"/>
    <w:qFormat/>
    <w:uiPriority w:val="1"/>
    <w:rPr>
      <w:rFonts w:ascii="宋体" w:hAnsi="宋体" w:cs="宋体"/>
    </w:rPr>
  </w:style>
  <w:style w:type="paragraph" w:customStyle="1" w:styleId="21">
    <w:name w:val="p1"/>
    <w:basedOn w:val="1"/>
    <w:qFormat/>
    <w:uiPriority w:val="0"/>
    <w:pPr>
      <w:jc w:val="left"/>
    </w:pPr>
    <w:rPr>
      <w:rFonts w:ascii="Helvetica Neue" w:hAnsi="Helvetica Neue" w:eastAsia="Helvetica Neue"/>
      <w:kern w:val="0"/>
      <w:sz w:val="26"/>
      <w:szCs w:val="26"/>
    </w:rPr>
  </w:style>
  <w:style w:type="paragraph" w:customStyle="1" w:styleId="22">
    <w:name w:val="_Style 8"/>
    <w:basedOn w:val="1"/>
    <w:next w:val="1"/>
    <w:qFormat/>
    <w:uiPriority w:val="0"/>
    <w:pPr>
      <w:spacing w:line="360" w:lineRule="auto"/>
      <w:ind w:firstLine="480"/>
    </w:pPr>
    <w:rPr>
      <w:rFonts w:ascii="宋体"/>
      <w:sz w:val="24"/>
    </w:rPr>
  </w:style>
  <w:style w:type="paragraph" w:styleId="23">
    <w:name w:val="List Paragraph"/>
    <w:basedOn w:val="1"/>
    <w:qFormat/>
    <w:uiPriority w:val="34"/>
    <w:pPr>
      <w:ind w:firstLine="420" w:firstLineChars="200"/>
    </w:pPr>
  </w:style>
  <w:style w:type="character" w:customStyle="1" w:styleId="24">
    <w:name w:val="font61"/>
    <w:basedOn w:val="17"/>
    <w:qFormat/>
    <w:uiPriority w:val="0"/>
    <w:rPr>
      <w:rFonts w:hint="eastAsia" w:ascii="宋体" w:hAnsi="宋体" w:eastAsia="宋体" w:cs="宋体"/>
      <w:color w:val="FF0000"/>
      <w:sz w:val="22"/>
      <w:szCs w:val="22"/>
      <w:u w:val="none"/>
    </w:rPr>
  </w:style>
  <w:style w:type="character" w:customStyle="1" w:styleId="25">
    <w:name w:val="font71"/>
    <w:basedOn w:val="17"/>
    <w:qFormat/>
    <w:uiPriority w:val="0"/>
    <w:rPr>
      <w:rFonts w:hint="eastAsia" w:ascii="宋体" w:hAnsi="宋体" w:eastAsia="宋体" w:cs="宋体"/>
      <w:color w:val="FF0000"/>
      <w:sz w:val="22"/>
      <w:szCs w:val="22"/>
      <w:u w:val="none"/>
    </w:rPr>
  </w:style>
  <w:style w:type="character" w:customStyle="1" w:styleId="26">
    <w:name w:val="font81"/>
    <w:basedOn w:val="17"/>
    <w:qFormat/>
    <w:uiPriority w:val="0"/>
    <w:rPr>
      <w:rFonts w:hint="eastAsia" w:ascii="宋体" w:hAnsi="宋体" w:eastAsia="宋体" w:cs="宋体"/>
      <w:color w:val="000000"/>
      <w:sz w:val="22"/>
      <w:szCs w:val="22"/>
      <w:u w:val="single"/>
    </w:rPr>
  </w:style>
  <w:style w:type="character" w:customStyle="1" w:styleId="27">
    <w:name w:val="font01"/>
    <w:basedOn w:val="17"/>
    <w:qFormat/>
    <w:uiPriority w:val="0"/>
    <w:rPr>
      <w:rFonts w:hint="eastAsia" w:ascii="宋体" w:hAnsi="宋体" w:eastAsia="宋体" w:cs="宋体"/>
      <w:color w:val="000000"/>
      <w:sz w:val="24"/>
      <w:szCs w:val="24"/>
      <w:u w:val="none"/>
    </w:rPr>
  </w:style>
  <w:style w:type="character" w:customStyle="1" w:styleId="28">
    <w:name w:val="font41"/>
    <w:basedOn w:val="1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13600</Words>
  <Characters>14233</Characters>
  <Lines>179</Lines>
  <Paragraphs>50</Paragraphs>
  <TotalTime>32</TotalTime>
  <ScaleCrop>false</ScaleCrop>
  <LinksUpToDate>false</LinksUpToDate>
  <CharactersWithSpaces>14415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2025-05-28T09:06:00Z</dcterms:created>
  <dc:creator>GNI·T</dc:creator>
  <cp:lastModifiedBy>谁说大哥沒感情</cp:lastModifiedBy>
  <dcterms:modified xsi:type="dcterms:W3CDTF">2025-06-03T09:43:03Z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48A70488415F426C9D1B251A3E611999_13</vt:lpwstr>
  </property>
  <property fmtid="{D5CDD505-2E9C-101B-9397-08002B2CF9AE}" pid="4" name="KSOTemplateDocerSaveRecord">
    <vt:lpwstr>eyJoZGlkIjoiZWU5NTJkMTgyMTM4NGU5MjUyYWE0ZDVjMWM2NTUyYmQiLCJ1c2VySWQiOiIyOTQ3MTIzNTYifQ==</vt:lpwstr>
  </property>
</Properties>
</file>